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C8" w:rsidRDefault="003507C8"/>
    <w:tbl>
      <w:tblPr>
        <w:tblW w:w="8789" w:type="dxa"/>
        <w:jc w:val="center"/>
        <w:tblLook w:val="01E0" w:firstRow="1" w:lastRow="1" w:firstColumn="1" w:lastColumn="1" w:noHBand="0" w:noVBand="0"/>
      </w:tblPr>
      <w:tblGrid>
        <w:gridCol w:w="3191"/>
        <w:gridCol w:w="3484"/>
        <w:gridCol w:w="3463"/>
      </w:tblGrid>
      <w:tr w:rsidR="00194006" w:rsidRPr="00194006">
        <w:trPr>
          <w:trHeight w:val="317"/>
          <w:jc w:val="center"/>
        </w:trPr>
        <w:tc>
          <w:tcPr>
            <w:tcW w:w="2931" w:type="dxa"/>
            <w:tcBorders>
              <w:top w:val="nil"/>
              <w:left w:val="nil"/>
              <w:bottom w:val="single" w:sz="4" w:space="0" w:color="660066"/>
              <w:right w:val="nil"/>
            </w:tcBorders>
            <w:vAlign w:val="center"/>
            <w:hideMark/>
          </w:tcPr>
          <w:p w:rsidR="00194006" w:rsidRPr="00194006" w:rsidRDefault="00194006" w:rsidP="00194006">
            <w:pPr>
              <w:tabs>
                <w:tab w:val="left" w:pos="567"/>
                <w:tab w:val="center" w:pos="994"/>
                <w:tab w:val="center" w:pos="3543"/>
                <w:tab w:val="right" w:pos="6520"/>
              </w:tabs>
              <w:rPr>
                <w:rFonts w:ascii="Arial" w:eastAsia="Times New Roman" w:hAnsi="Arial" w:cs="Arial"/>
                <w:b w:val="0"/>
                <w:sz w:val="16"/>
                <w:szCs w:val="16"/>
                <w:lang w:eastAsia="tr-TR"/>
              </w:rPr>
            </w:pPr>
            <w:r w:rsidRPr="00194006">
              <w:rPr>
                <w:rFonts w:ascii="Arial" w:eastAsia="Times New Roman" w:hAnsi="Arial" w:cs="Arial"/>
                <w:b w:val="0"/>
                <w:sz w:val="16"/>
                <w:szCs w:val="16"/>
                <w:lang w:eastAsia="tr-TR"/>
              </w:rPr>
              <w:t>27 Mart 2018 SALI</w:t>
            </w:r>
          </w:p>
        </w:tc>
        <w:tc>
          <w:tcPr>
            <w:tcW w:w="2931" w:type="dxa"/>
            <w:tcBorders>
              <w:top w:val="nil"/>
              <w:left w:val="nil"/>
              <w:bottom w:val="single" w:sz="4" w:space="0" w:color="660066"/>
              <w:right w:val="nil"/>
            </w:tcBorders>
            <w:vAlign w:val="center"/>
            <w:hideMark/>
          </w:tcPr>
          <w:p w:rsidR="00194006" w:rsidRPr="00194006" w:rsidRDefault="00194006" w:rsidP="00194006">
            <w:pPr>
              <w:tabs>
                <w:tab w:val="left" w:pos="567"/>
                <w:tab w:val="center" w:pos="994"/>
                <w:tab w:val="center" w:pos="3543"/>
                <w:tab w:val="right" w:pos="6520"/>
              </w:tabs>
              <w:jc w:val="center"/>
              <w:rPr>
                <w:rFonts w:ascii="Palatino Linotype" w:eastAsia="Times New Roman" w:hAnsi="Palatino Linotype"/>
                <w:color w:val="800080"/>
                <w:sz w:val="24"/>
                <w:szCs w:val="24"/>
                <w:lang w:eastAsia="tr-TR"/>
              </w:rPr>
            </w:pPr>
            <w:r w:rsidRPr="00194006">
              <w:rPr>
                <w:rFonts w:ascii="Palatino Linotype" w:eastAsia="Times New Roman" w:hAnsi="Palatino Linotype"/>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94006" w:rsidRPr="00194006" w:rsidRDefault="00194006" w:rsidP="00194006">
            <w:pPr>
              <w:spacing w:before="100" w:beforeAutospacing="1" w:after="100" w:afterAutospacing="1" w:line="240" w:lineRule="auto"/>
              <w:jc w:val="right"/>
              <w:rPr>
                <w:rFonts w:ascii="Arial" w:eastAsia="Times New Roman" w:hAnsi="Arial" w:cs="Arial"/>
                <w:b w:val="0"/>
                <w:sz w:val="16"/>
                <w:szCs w:val="16"/>
                <w:lang w:eastAsia="tr-TR"/>
              </w:rPr>
            </w:pPr>
            <w:proofErr w:type="gramStart"/>
            <w:r w:rsidRPr="00194006">
              <w:rPr>
                <w:rFonts w:ascii="Arial" w:eastAsia="Times New Roman" w:hAnsi="Arial" w:cs="Arial"/>
                <w:b w:val="0"/>
                <w:sz w:val="16"/>
                <w:szCs w:val="16"/>
                <w:lang w:eastAsia="tr-TR"/>
              </w:rPr>
              <w:t>Sayı : 30373</w:t>
            </w:r>
            <w:proofErr w:type="gramEnd"/>
            <w:r w:rsidRPr="00194006">
              <w:rPr>
                <w:rFonts w:ascii="Arial" w:eastAsia="Times New Roman" w:hAnsi="Arial" w:cs="Arial"/>
                <w:b w:val="0"/>
                <w:sz w:val="16"/>
                <w:szCs w:val="16"/>
                <w:lang w:eastAsia="tr-TR"/>
              </w:rPr>
              <w:t xml:space="preserve"> </w:t>
            </w:r>
            <w:r w:rsidRPr="00194006">
              <w:rPr>
                <w:rFonts w:ascii="Arial" w:eastAsia="Times New Roman" w:hAnsi="Arial" w:cs="Arial"/>
                <w:sz w:val="16"/>
                <w:szCs w:val="16"/>
                <w:lang w:eastAsia="tr-TR"/>
              </w:rPr>
              <w:t>(2. Mükerrer)</w:t>
            </w:r>
          </w:p>
        </w:tc>
      </w:tr>
      <w:tr w:rsidR="00194006" w:rsidRPr="001162D6">
        <w:trPr>
          <w:trHeight w:val="480"/>
          <w:jc w:val="center"/>
        </w:trPr>
        <w:tc>
          <w:tcPr>
            <w:tcW w:w="8789" w:type="dxa"/>
            <w:gridSpan w:val="3"/>
            <w:vAlign w:val="center"/>
            <w:hideMark/>
          </w:tcPr>
          <w:p w:rsidR="00194006" w:rsidRPr="001162D6" w:rsidRDefault="00194006" w:rsidP="001162D6">
            <w:pPr>
              <w:spacing w:before="120" w:after="120" w:line="320" w:lineRule="exact"/>
              <w:jc w:val="center"/>
              <w:rPr>
                <w:rFonts w:eastAsia="Times New Roman"/>
                <w:color w:val="000080"/>
                <w:sz w:val="24"/>
                <w:szCs w:val="24"/>
                <w:lang w:eastAsia="tr-TR"/>
              </w:rPr>
            </w:pPr>
            <w:r w:rsidRPr="001162D6">
              <w:rPr>
                <w:rFonts w:eastAsia="Times New Roman"/>
                <w:color w:val="000080"/>
                <w:sz w:val="24"/>
                <w:szCs w:val="24"/>
                <w:lang w:eastAsia="tr-TR"/>
              </w:rPr>
              <w:t>KANUN</w:t>
            </w:r>
          </w:p>
        </w:tc>
      </w:tr>
      <w:tr w:rsidR="00194006" w:rsidRPr="001162D6">
        <w:trPr>
          <w:trHeight w:val="480"/>
          <w:jc w:val="center"/>
        </w:trPr>
        <w:tc>
          <w:tcPr>
            <w:tcW w:w="8789" w:type="dxa"/>
            <w:gridSpan w:val="3"/>
            <w:vAlign w:val="center"/>
          </w:tcPr>
          <w:p w:rsidR="00194006" w:rsidRPr="001162D6" w:rsidRDefault="00194006" w:rsidP="001162D6">
            <w:pPr>
              <w:spacing w:before="120" w:after="120" w:line="320" w:lineRule="exact"/>
              <w:jc w:val="center"/>
              <w:rPr>
                <w:rFonts w:eastAsia="Times New Roman"/>
                <w:bCs/>
                <w:sz w:val="24"/>
                <w:szCs w:val="24"/>
                <w:lang w:eastAsia="tr-TR"/>
              </w:rPr>
            </w:pPr>
            <w:r w:rsidRPr="001162D6">
              <w:rPr>
                <w:rFonts w:eastAsia="Times New Roman"/>
                <w:bCs/>
                <w:sz w:val="24"/>
                <w:szCs w:val="24"/>
                <w:lang w:eastAsia="tr-TR"/>
              </w:rPr>
              <w:t xml:space="preserve">VERGİ KANUNLARI İLE BAZI KANUN VE KANUN HÜKMÜNDE KARARNAMELERDE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DEĞİŞİKLİK YAPILMASI HAKKINDA KANUN</w:t>
            </w:r>
          </w:p>
          <w:p w:rsidR="00194006" w:rsidRPr="001162D6" w:rsidRDefault="00194006" w:rsidP="001162D6">
            <w:pPr>
              <w:tabs>
                <w:tab w:val="right" w:pos="8460"/>
              </w:tabs>
              <w:spacing w:before="120" w:after="120" w:line="320" w:lineRule="exact"/>
              <w:ind w:firstLine="567"/>
              <w:rPr>
                <w:rFonts w:eastAsia="Times New Roman"/>
                <w:b w:val="0"/>
                <w:sz w:val="24"/>
                <w:szCs w:val="24"/>
                <w:lang w:eastAsia="tr-TR"/>
              </w:rPr>
            </w:pPr>
            <w:r w:rsidRPr="001162D6">
              <w:rPr>
                <w:rFonts w:eastAsia="Times New Roman"/>
                <w:bCs/>
                <w:sz w:val="24"/>
                <w:szCs w:val="24"/>
                <w:u w:val="single"/>
                <w:lang w:eastAsia="tr-TR"/>
              </w:rPr>
              <w:t>Kanun No. 7103</w:t>
            </w:r>
            <w:r w:rsidRPr="001162D6">
              <w:rPr>
                <w:rFonts w:eastAsia="Times New Roman"/>
                <w:b w:val="0"/>
                <w:sz w:val="24"/>
                <w:szCs w:val="24"/>
                <w:lang w:eastAsia="tr-TR"/>
              </w:rPr>
              <w:tab/>
            </w:r>
            <w:r w:rsidRPr="001162D6">
              <w:rPr>
                <w:rFonts w:eastAsia="Times New Roman"/>
                <w:bCs/>
                <w:sz w:val="24"/>
                <w:szCs w:val="24"/>
                <w:u w:val="single"/>
                <w:lang w:eastAsia="tr-TR"/>
              </w:rPr>
              <w:t xml:space="preserve">Kabul Tarihi: </w:t>
            </w:r>
            <w:proofErr w:type="gramStart"/>
            <w:r w:rsidRPr="001162D6">
              <w:rPr>
                <w:rFonts w:eastAsia="Times New Roman"/>
                <w:bCs/>
                <w:sz w:val="24"/>
                <w:szCs w:val="24"/>
                <w:u w:val="single"/>
                <w:lang w:eastAsia="tr-TR"/>
              </w:rPr>
              <w:t>21/3/2018</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15/7/1950</w:t>
            </w:r>
            <w:proofErr w:type="gramEnd"/>
            <w:r w:rsidRPr="001162D6">
              <w:rPr>
                <w:rFonts w:eastAsia="Times New Roman"/>
                <w:b w:val="0"/>
                <w:sz w:val="24"/>
                <w:szCs w:val="24"/>
                <w:lang w:eastAsia="tr-TR"/>
              </w:rPr>
              <w:t xml:space="preserve"> tarihli ve 5682 sayılı Pasaport Kanununun 13 üncü maddesinin üçüncü fıkrasında yer alan “dışişleri eski bakanlarına,” ibaresi “eski bakanlara, Türkiye Büyük Millet Meclisi eski üyelerine,” şeklinde değiştirilmiş, 14 üncü maddesinin (A) fıkrasının birinci paragrafında yer alan “Türkiye Büyük Millet Meclisi eski üyeleri, eski bakanlar ile” ibaresi madde metninden çıkarılmıştır.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2- </w:t>
            </w:r>
            <w:proofErr w:type="gramStart"/>
            <w:r w:rsidRPr="001162D6">
              <w:rPr>
                <w:rFonts w:eastAsia="Times New Roman"/>
                <w:b w:val="0"/>
                <w:sz w:val="24"/>
                <w:szCs w:val="24"/>
                <w:lang w:eastAsia="tr-TR"/>
              </w:rPr>
              <w:t>21/7/1953</w:t>
            </w:r>
            <w:proofErr w:type="gramEnd"/>
            <w:r w:rsidRPr="001162D6">
              <w:rPr>
                <w:rFonts w:eastAsia="Times New Roman"/>
                <w:b w:val="0"/>
                <w:sz w:val="24"/>
                <w:szCs w:val="24"/>
                <w:lang w:eastAsia="tr-TR"/>
              </w:rPr>
              <w:t xml:space="preserve"> tarihli ve 6183 sayılı Amme Alacaklarının Tahsil Usulü Hakkında Kanuna 74 üncü maddesinden sonra gelmek üzere aşağıdaki 74/A maddesi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“Bazı hallerde haczin kaldırılması</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MADDE 74/A- Maliye Bakanlığına bağlı tahsil dairelerince haczedilen mal üzerindeki hacizler aşağıdaki şartların sağlanması halinde kaldırılır.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1. Mahcuz malın bu Kanunun 10 uncu maddesinin birinci fıkrasının (5) numaralı bendinde sayılan mallardan olması.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2. Mahcuz mala biçilen değer ile %10 fazlasının, ilk sırada haciz tatbik eden tahsil dairesine ödenmesi (Şu kadar ki, madde kapsamında ödenecek tutar, Maliye Bakanlığına bağlı tahsil dairelerine olan ödeme zamanı gelmiş, tecil edilmiş veya </w:t>
            </w:r>
            <w:proofErr w:type="spellStart"/>
            <w:r w:rsidRPr="001162D6">
              <w:rPr>
                <w:rFonts w:eastAsia="Times New Roman"/>
                <w:b w:val="0"/>
                <w:sz w:val="24"/>
                <w:szCs w:val="24"/>
                <w:lang w:eastAsia="tr-TR"/>
              </w:rPr>
              <w:t>muacceliyet</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kesbetmiş</w:t>
            </w:r>
            <w:proofErr w:type="spellEnd"/>
            <w:r w:rsidRPr="001162D6">
              <w:rPr>
                <w:rFonts w:eastAsia="Times New Roman"/>
                <w:b w:val="0"/>
                <w:sz w:val="24"/>
                <w:szCs w:val="24"/>
                <w:lang w:eastAsia="tr-TR"/>
              </w:rPr>
              <w:t xml:space="preserve"> borçların toplamından fazla olamaz.).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3. Mahcuz mala ilişkin takip masraflarının ayrıca ödenmesi.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4. Hacze karşı dava açılmaması veya açılmış davalardan vazgeçilmesi.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Haczedilen malın değer tespiti bu Kanun hükümlerine göre yapılır. Ancak, menkul mallar için her halükarda tahsil dairesince bilirkişiye değer biçtirilir.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haczin kaldırılması halinde aynı mala, haczin kaldırıldığı tarihten itibaren üç ay müddetle Maliye Bakanlığına bağlı tahsil dairelerince, bu Kanunun 13 üncü maddesi hükümleri saklı kalmak kaydıyla, haciz tatbik edilemez. Bu hüküm, haczi kaldırılan malın üçüncü şahıslar tarafından amme borçlusu lehine teminat olarak gösterilen mal olması halinde, üçüncü şahsın bu Kanun kapsamına giren borçları için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hükmünden yararlanmak üzere başvuruda bulunarak hacze karşı açtığı davalardan vazgeçen borçlunun, haczi kaldırılan mal ile ilgili açtığı davalar mahkemelerce incelenmez; herhangi bir sebeple incelenir ve karara bağlanırsa bu karar hükümsüz sayılır.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Tahsil edilen paralar, söz konusu malın aynından doğan motorlu taşıtlar vergisi ve bu vergiye bağlı </w:t>
            </w:r>
            <w:proofErr w:type="spellStart"/>
            <w:r w:rsidRPr="001162D6">
              <w:rPr>
                <w:rFonts w:eastAsia="Times New Roman"/>
                <w:b w:val="0"/>
                <w:sz w:val="24"/>
                <w:szCs w:val="24"/>
                <w:lang w:eastAsia="tr-TR"/>
              </w:rPr>
              <w:t>fer’i</w:t>
            </w:r>
            <w:proofErr w:type="spellEnd"/>
            <w:r w:rsidRPr="001162D6">
              <w:rPr>
                <w:rFonts w:eastAsia="Times New Roman"/>
                <w:b w:val="0"/>
                <w:sz w:val="24"/>
                <w:szCs w:val="24"/>
                <w:lang w:eastAsia="tr-TR"/>
              </w:rPr>
              <w:t xml:space="preserve"> alacaklar ile vergi cezalarına, mahcuz mala haciz tatbik etmiş dairelerin sırasıyla; takip konusu olan, muaccel hale gelmiş bulunan, ödeme zamanı gelmiş henüz vadesi geçmemiş olan ve tecil edilmiş bulunan alacaklarına, haciz sırasına göre</w:t>
            </w:r>
            <w:bookmarkStart w:id="0" w:name="_GoBack"/>
            <w:bookmarkEnd w:id="0"/>
            <w:r w:rsidRPr="001162D6">
              <w:rPr>
                <w:rFonts w:eastAsia="Times New Roman"/>
                <w:b w:val="0"/>
                <w:sz w:val="24"/>
                <w:szCs w:val="24"/>
                <w:lang w:eastAsia="tr-TR"/>
              </w:rPr>
              <w:t xml:space="preserve"> mahsup edildikten sonra haciz tatbik etmemiş dairelerin bu fıkrada belirtilen alacaklarına </w:t>
            </w:r>
            <w:proofErr w:type="spellStart"/>
            <w:r w:rsidRPr="001162D6">
              <w:rPr>
                <w:rFonts w:eastAsia="Times New Roman"/>
                <w:b w:val="0"/>
                <w:sz w:val="24"/>
                <w:szCs w:val="24"/>
                <w:lang w:eastAsia="tr-TR"/>
              </w:rPr>
              <w:t>garameten</w:t>
            </w:r>
            <w:proofErr w:type="spellEnd"/>
            <w:r w:rsidRPr="001162D6">
              <w:rPr>
                <w:rFonts w:eastAsia="Times New Roman"/>
                <w:b w:val="0"/>
                <w:sz w:val="24"/>
                <w:szCs w:val="24"/>
                <w:lang w:eastAsia="tr-TR"/>
              </w:rPr>
              <w:t xml:space="preserve"> taksim edilir.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Bu maddenin uygulamasına ilişkin usul ve esaslar Maliye Bakanlığınca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3- </w:t>
            </w:r>
            <w:proofErr w:type="gramStart"/>
            <w:r w:rsidRPr="001162D6">
              <w:rPr>
                <w:rFonts w:eastAsia="Times New Roman"/>
                <w:b w:val="0"/>
                <w:sz w:val="24"/>
                <w:szCs w:val="24"/>
                <w:lang w:eastAsia="tr-TR"/>
              </w:rPr>
              <w:t>31/12/1960</w:t>
            </w:r>
            <w:proofErr w:type="gramEnd"/>
            <w:r w:rsidRPr="001162D6">
              <w:rPr>
                <w:rFonts w:eastAsia="Times New Roman"/>
                <w:b w:val="0"/>
                <w:sz w:val="24"/>
                <w:szCs w:val="24"/>
                <w:lang w:eastAsia="tr-TR"/>
              </w:rPr>
              <w:t xml:space="preserve"> tarihli ve 193 sayılı Gelir Vergisi Kanununun 9 uncu maddesinin birinci fıkrasına (8) numaralı bendinden sonra gelmek üzere aşağıdaki bent eklenmiş ve mevcut (9) numaralı bent (10) numaralı bent olarak teselsül ettirilmiştir.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“9. </w:t>
            </w:r>
            <w:proofErr w:type="gramStart"/>
            <w:r w:rsidRPr="001162D6">
              <w:rPr>
                <w:rFonts w:eastAsia="Times New Roman"/>
                <w:b w:val="0"/>
                <w:sz w:val="24"/>
                <w:szCs w:val="24"/>
                <w:lang w:eastAsia="tr-TR"/>
              </w:rPr>
              <w:t>14/3/2013</w:t>
            </w:r>
            <w:proofErr w:type="gramEnd"/>
            <w:r w:rsidRPr="001162D6">
              <w:rPr>
                <w:rFonts w:eastAsia="Times New Roman"/>
                <w:b w:val="0"/>
                <w:sz w:val="24"/>
                <w:szCs w:val="24"/>
                <w:lang w:eastAsia="tr-TR"/>
              </w:rPr>
              <w:t xml:space="preserve"> tarihli ve 6446 sayılı Elektrik Piyasası Kanunu uyarınca lisanssız yürütülebilecek faaliyetler kapsamında yenilenebilir enerji kaynaklarına dayalı elektrik enerjisi üretimi amacıyla, sahibi oldukları veya kiraladıkları konutların çatı ve/veya cephelerinde kurdukları kurulu gücü azami 10 kW’a kadar (10 kW dâhil) olan (Kat maliklerince ana gayrimenkulün ortak elektrik enerjisi ihtiyacının karşılanması amacıyla kurulan dâhil) yalnızca bir üretim tesisinden üretilen elektrik enerjisinin ihtiyaç fazlasını son kaynak tedarik şirketine satanlar (Bu bendin uygulanmasında üçüncü fıkra hükmü dikkate alınmaz.);”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 </w:t>
            </w:r>
            <w:r w:rsidRPr="001162D6">
              <w:rPr>
                <w:rFonts w:eastAsia="Times New Roman"/>
                <w:b w:val="0"/>
                <w:sz w:val="24"/>
                <w:szCs w:val="24"/>
                <w:lang w:eastAsia="tr-TR"/>
              </w:rPr>
              <w:t xml:space="preserve">193 sayılı Kanunun 23 üncü maddesinin birinci fıkrasına aşağıdaki bent eklenmiştir.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“16. İşverenlerce, kadın hizmet erbabına kreş ve gündüz bakımevi hizmeti verilmek suretiyle sağlanan menfaatler </w:t>
            </w:r>
            <w:proofErr w:type="gramStart"/>
            <w:r w:rsidRPr="001162D6">
              <w:rPr>
                <w:rFonts w:eastAsia="Times New Roman"/>
                <w:b w:val="0"/>
                <w:sz w:val="24"/>
                <w:szCs w:val="24"/>
                <w:lang w:eastAsia="tr-TR"/>
              </w:rPr>
              <w:t>(</w:t>
            </w:r>
            <w:proofErr w:type="gramEnd"/>
            <w:r w:rsidRPr="001162D6">
              <w:rPr>
                <w:rFonts w:eastAsia="Times New Roman"/>
                <w:b w:val="0"/>
                <w:sz w:val="24"/>
                <w:szCs w:val="24"/>
                <w:lang w:eastAsia="tr-TR"/>
              </w:rPr>
              <w:t>İşverenlerce bu hizmetlerin verilmediği durumlarda, ödemenin doğrudan bu hizmetleri sağlayan gelir veya kurumlar vergisi mükelleflerine yapılması şartıyla, her bir çocuk için aylık, asgarî ücretin aylık brüt tutarının %15’ini aşmamak üzere bu istisnadan yararlanılır. Kreş ve gündüz bakımevi hizmetini sağlayanlara yapılan ödemelerin belirlenen istisna tutarını aşan kısmı ile hizmet erbabına bu amaçla nakden yapılan ödemeler ve sağlanan menfaatler ücret olarak vergilendirilir. Bu bentte yer alan %15 oranını, asgarî ücretin aylık brüt tutarının %50’sine kadar artırmaya ve kanuni seviyesine getirmeye Bakanlar Kurulu, bu istisnanın uygulanmasına ilişkin usul ve esasları belirlemeye Maliye Bakanlığı yetkilidir.</w:t>
            </w:r>
            <w:proofErr w:type="gramStart"/>
            <w:r w:rsidRPr="001162D6">
              <w:rPr>
                <w:rFonts w:eastAsia="Times New Roman"/>
                <w:b w:val="0"/>
                <w:sz w:val="24"/>
                <w:szCs w:val="24"/>
                <w:lang w:eastAsia="tr-TR"/>
              </w:rPr>
              <w:t>)</w:t>
            </w:r>
            <w:proofErr w:type="gramEnd"/>
            <w:r w:rsidRPr="001162D6">
              <w:rPr>
                <w:rFonts w:eastAsia="Times New Roman"/>
                <w:b w:val="0"/>
                <w:sz w:val="24"/>
                <w:szCs w:val="24"/>
                <w:lang w:eastAsia="tr-TR"/>
              </w:rPr>
              <w:t>.”</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w:t>
            </w:r>
            <w:r w:rsidRPr="001162D6">
              <w:rPr>
                <w:rFonts w:eastAsia="Times New Roman"/>
                <w:b w:val="0"/>
                <w:sz w:val="24"/>
                <w:szCs w:val="24"/>
                <w:lang w:eastAsia="tr-TR"/>
              </w:rPr>
              <w:t xml:space="preserve"> 193 sayılı Kanunun 25 inci maddesinin birinci fıkrasının (7) numaralı bendi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“7. a) </w:t>
            </w:r>
            <w:proofErr w:type="gramStart"/>
            <w:r w:rsidRPr="001162D6">
              <w:rPr>
                <w:rFonts w:eastAsia="Times New Roman"/>
                <w:b w:val="0"/>
                <w:sz w:val="24"/>
                <w:szCs w:val="24"/>
                <w:lang w:eastAsia="tr-TR"/>
              </w:rPr>
              <w:t>25/8/1971</w:t>
            </w:r>
            <w:proofErr w:type="gramEnd"/>
            <w:r w:rsidRPr="001162D6">
              <w:rPr>
                <w:rFonts w:eastAsia="Times New Roman"/>
                <w:b w:val="0"/>
                <w:sz w:val="24"/>
                <w:szCs w:val="24"/>
                <w:lang w:eastAsia="tr-TR"/>
              </w:rPr>
              <w:t xml:space="preserve"> tarihli ve 1475 sayılı İş Kanunu ve 20/4/1967 tarihli ve 854 sayılı Deniz İş Kanununa göre ödenmesi gereken kıdem tazminatlarının tamamı ile 13/6/1952 tarihli ve 5953 sayılı Basın Mesleğinde Çalışanlarla Çalıştıranlar Arasındaki Münasebetlerin Tanzimi Hakkında Kanuna göre ödenen kıdem tazminatlarının hizmet erbabının 24 aylığını aşmayan miktarları (Hizmet ifa etmeksizin ödenen ücretler tazminat sayılmaz.);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b) Hizmet erbabının tabi olduğu mevzuata göre bu bendin (a) alt bendinde belirtilen istisna tutarının hesabında dikkate alınmak şartıyla, hizmet sözleşmesi sona erdikten sonra;  karşılıklı sonlandırma sözleşmesi veya ikale sözleşmesi kapsamında ödenen tazminatlar, iş kaybı tazminatları, iş sonu tazminatları, iş güvencesi tazminatları gibi çeşitli adlar altında yapılan ödemeler ve yardımlar (Bu bendin uygulamasına ilişkin usul ve esasları belirlemeye Maliye Bakanlığı yetkilidir.);”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6- </w:t>
            </w:r>
            <w:r w:rsidRPr="001162D6">
              <w:rPr>
                <w:rFonts w:eastAsia="Times New Roman"/>
                <w:b w:val="0"/>
                <w:sz w:val="24"/>
                <w:szCs w:val="24"/>
                <w:lang w:eastAsia="tr-TR"/>
              </w:rPr>
              <w:t xml:space="preserve">193 sayılı Kanunun 32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maddesine dördüncü fıkrasından sonra gelmek üzere aşağıdaki fıkra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“Net ücretleri, bu Kanunun 103 üncü maddesinde yazılı tarife nedeniyle bu maddedeki esaslara göre sadece kendisi için asgarî geçim indirimi hesaplanan asgarî ücretlilere, içinde bulunulan yılın Ocak ayına ilişkin ödenen net ücretin (ilgili yılda geçerli asgarî ücretin dönemsel olarak farklı tutarlarda belirlenmiş olması halinde, yeni asgarî ücretin geçerli olduğu aylar için artışın uygulandığı ilk aydaki ücret üzerinden Kanunun 103 üncü maddesinde yer alan tarifenin ilk dilimindeki oran </w:t>
            </w:r>
            <w:proofErr w:type="gramStart"/>
            <w:r w:rsidRPr="001162D6">
              <w:rPr>
                <w:rFonts w:eastAsia="Times New Roman"/>
                <w:b w:val="0"/>
                <w:sz w:val="24"/>
                <w:szCs w:val="24"/>
                <w:lang w:eastAsia="tr-TR"/>
              </w:rPr>
              <w:t>baz</w:t>
            </w:r>
            <w:proofErr w:type="gramEnd"/>
            <w:r w:rsidRPr="001162D6">
              <w:rPr>
                <w:rFonts w:eastAsia="Times New Roman"/>
                <w:b w:val="0"/>
                <w:sz w:val="24"/>
                <w:szCs w:val="24"/>
                <w:lang w:eastAsia="tr-TR"/>
              </w:rPr>
              <w:t xml:space="preserve"> alınarak hesaplanan net ücretin) altında kalanlara, bu tutar ile bu tutarın altında kalındığı aylara ilişkin olarak aylık hesaplanan net ücreti arasındaki fark tutar, ücretlinin asgarî geçim indirimine ayrıca ilave </w:t>
            </w:r>
            <w:r w:rsidRPr="001162D6">
              <w:rPr>
                <w:rFonts w:eastAsia="Times New Roman"/>
                <w:b w:val="0"/>
                <w:sz w:val="24"/>
                <w:szCs w:val="24"/>
                <w:lang w:eastAsia="tr-TR"/>
              </w:rPr>
              <w:lastRenderedPageBreak/>
              <w:t>edilir. Bu fıkrada geçen net ücret, yasal kesintiler sonrası ücret tutarına asgarî geçim indiriminin ilavesi sonucu oluşan ücreti ifade eder.”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7- </w:t>
            </w:r>
            <w:r w:rsidRPr="001162D6">
              <w:rPr>
                <w:rFonts w:eastAsia="Times New Roman"/>
                <w:b w:val="0"/>
                <w:sz w:val="24"/>
                <w:szCs w:val="24"/>
                <w:lang w:eastAsia="tr-TR"/>
              </w:rPr>
              <w:t>193 sayılı Kanunun 61 inci maddesinin üçüncü fıkrasına aşağıdaki bent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“7. Hizmet sözleşmesi sona erdikten sonra; karşılıklı sonlandırma sözleşmesi veya ikale sözleşmesi kapsamında ödenen tazminatlar, iş kaybı tazminatları, iş sonu tazminatları, iş güvencesi tazminatları gibi çeşitli adlar altında yapılan ödemeler ve yardımlar.”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8- </w:t>
            </w:r>
            <w:r w:rsidRPr="001162D6">
              <w:rPr>
                <w:rFonts w:eastAsia="Times New Roman"/>
                <w:b w:val="0"/>
                <w:sz w:val="24"/>
                <w:szCs w:val="24"/>
                <w:lang w:eastAsia="tr-TR"/>
              </w:rPr>
              <w:t> </w:t>
            </w:r>
            <w:proofErr w:type="gramStart"/>
            <w:r w:rsidRPr="001162D6">
              <w:rPr>
                <w:rFonts w:eastAsia="Times New Roman"/>
                <w:b w:val="0"/>
                <w:sz w:val="24"/>
                <w:szCs w:val="24"/>
                <w:lang w:eastAsia="tr-TR"/>
              </w:rPr>
              <w:t>4/1/1961</w:t>
            </w:r>
            <w:proofErr w:type="gramEnd"/>
            <w:r w:rsidRPr="001162D6">
              <w:rPr>
                <w:rFonts w:eastAsia="Times New Roman"/>
                <w:b w:val="0"/>
                <w:sz w:val="24"/>
                <w:szCs w:val="24"/>
                <w:lang w:eastAsia="tr-TR"/>
              </w:rPr>
              <w:t xml:space="preserve"> tarihli ve 213 sayılı Vergi Usul Kanununun 5 inci maddesine beşinci fıkrasından sonra gelmek üzere aşağıdaki fıkra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“Kamu kurum ve kuruluşları tarafından ilgili kanunları uyarınca mükelleflerden talep edilebilen, kurum ve kuruluşların görevleriyle doğrudan ilgili ve görevlerinin ifası için zorunluluk ve süreklilik arz eden bilgilerin, bu kurum ve kuruluşlara verilmesi vergi mahremiyetinin ihlali sayılmaz. Bu durumda, kendilerine bilgi verilenler, bu maddede yazılı yasaklara uymak zorunda olup, bu bilgilerin muhafazasını sağlamaya yönelik tedbirleri almakla yükümlüdürler. Maliye Bakanlığı, bu fıkra uyarınca verilecek bilgilerin kapsamı ile bilgi paylaşımına ilişkin usul ve esasları belirlemeye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9- </w:t>
            </w:r>
            <w:r w:rsidRPr="001162D6">
              <w:rPr>
                <w:rFonts w:eastAsia="Times New Roman"/>
                <w:b w:val="0"/>
                <w:sz w:val="24"/>
                <w:szCs w:val="24"/>
                <w:lang w:eastAsia="tr-TR"/>
              </w:rPr>
              <w:t>213 sayılı Kanunun 10 uncu maddesine aşağıdaki fıkralar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“Tasfiye edilerek tüzel kişiliği ticaret sicilinden silinmiş olan mükelleflerin, tasfiye öncesi ve tasfiye dönemlerine ilişkin her türlü vergi tarhiyatı ve ceza kesme işlemi, müteselsilen sorumlu olmak üzere, tasfiye öncesi dönemler için kanuni temsilcilerden, tasfiye dönemi için tasfiye memurlarından herhangi biri adına yapılır. Limited şirket ortakları, tasfiye öncesi dönemlerle ilgili bu kapsamda doğacak amme alacaklarından şirkete koydukları sermaye hisseleri oranında sorumlu olurlar. Şu kadar ki bu fıkra uyarınca tasfiye memurlarının sorumluluğu, tasfiye sonucu dağıtılan tutarla sınırlıdır.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Beşinci fıkra kapsamına girmeyen tüzel kişilerin tüzel kişiliklerinin veya tüzel kişiliği olmayan teşekküllerin sona ermesi halinde, sona erme tarihinden önceki dönemlere ilişkin her türlü vergi tarhiyatı ve ceza kesme işlemi, müteselsilen sorumlu olmak üzere, tüzel kişiliği olanların kanuni temsilcilerinden, tüzel kişiliği olmayan teşekküllerde ise bunları idare edenler (adi ortaklıklarda ortaklardan herhangi biri) ve varsa bunların temsilcilerinden herhangi biri adına yapılır.”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10- </w:t>
            </w:r>
            <w:r w:rsidRPr="001162D6">
              <w:rPr>
                <w:rFonts w:eastAsia="Times New Roman"/>
                <w:b w:val="0"/>
                <w:sz w:val="24"/>
                <w:szCs w:val="24"/>
                <w:lang w:eastAsia="tr-TR"/>
              </w:rPr>
              <w:t xml:space="preserve">213 sayılı Kanuna 278 inci maddesinden sonra gelmek üzere aşağıdaki 278/A maddesi eklenmiştir.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“İmha edilmesi gereken mallar: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MADDE 278/A- Bozulma, çürüme veya son kullanma tarihinin geçmesi gibi nedenlerle imha edilmesi gereken emtia, bu mahiyetteki imha işlemleri süreklilik arz eden mükelleflerin başvurularına istinaden, bu Kanunun 267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ikinci fıkrasının üçüncü bendindeki usulle mukayyet olmaksızın, Maliye Bakanlığı tarafından belirlenen usul çerçevesinde ve tayin olunan imha oranı dikkate alınmak suretiyle değerlenebilir.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Birinci fıkra hükmünden yararlanmak için yapılan başvurular, Maliye Bakanlığınca mükellefin geçmiş yıllardaki işlemleri, fiili üretimi, satış ve imha süreçleri ile sektördeki diğer mükelleflerin durumu, yetkili idare, oda ve kuruluşların görüşleri de dikkate alınmak suretiyle değerlendirilir. Bu değerlendirme neticesinde, Maliye Bakanlığınca karşılıklı anlaşmak suretiyle, tayin olunan imha oranını aşmamak kaydıyla imha edilen emtianın emsal bedeli sıfır olarak kabul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Mükellefler, imha işlemine ilişkin her türlü kayıt, belge ve evrakı bu Kanunun ilgili hükümleri uyarınca muhafaza ve gerektiğinde ibraz etmek zorundadır.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Maliye Bakanlığı, bu maddeden yararlanmak için başvuruda bulunabilecek mükelleflerde aranacak şartları, tayin olunan imha oranının geçerli olacağı süreyi, imha oranının süresinden önce iptaline ilişkin </w:t>
            </w:r>
            <w:proofErr w:type="gramStart"/>
            <w:r w:rsidRPr="001162D6">
              <w:rPr>
                <w:rFonts w:eastAsia="Times New Roman"/>
                <w:b w:val="0"/>
                <w:sz w:val="24"/>
                <w:szCs w:val="24"/>
                <w:lang w:eastAsia="tr-TR"/>
              </w:rPr>
              <w:t>kriterleri</w:t>
            </w:r>
            <w:proofErr w:type="gramEnd"/>
            <w:r w:rsidRPr="001162D6">
              <w:rPr>
                <w:rFonts w:eastAsia="Times New Roman"/>
                <w:b w:val="0"/>
                <w:sz w:val="24"/>
                <w:szCs w:val="24"/>
                <w:lang w:eastAsia="tr-TR"/>
              </w:rPr>
              <w:t xml:space="preserve">, bu madde kapsamına giren emtiayı, sektörler, iş kolları ve işletme büyüklüklerini ayrı ayrı ya da birlikte dikkate almak suretiyle belirlemeye ve bu maddenin uygulanmasına ilişkin diğer usul ve esasları tespite yetkilidir.”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11- </w:t>
            </w:r>
            <w:r w:rsidRPr="001162D6">
              <w:rPr>
                <w:rFonts w:eastAsia="Times New Roman"/>
                <w:b w:val="0"/>
                <w:sz w:val="24"/>
                <w:szCs w:val="24"/>
                <w:lang w:eastAsia="tr-TR"/>
              </w:rPr>
              <w:t xml:space="preserve">213 sayılı Kanuna 280 inci maddesinden sonra gelmek üzere aşağıdaki 280/A maddesi eklenmiştir.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“Yurtdışından getirilerek sermaye olarak konulan yabancı paralar: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MADDE 280/A- Yatırım teşvik belgesi kapsamında yatırım yapacak tam mükellef sermaye şirketlerine, işe başladıkları hesap dönemini takip eden hesap dönemi sonuna kadar yurtdışından getirilerek sermaye olarak konulan yabancı paraların, söz konusu dönem zarfında yatırım teşvik belgesi kapsamında sarf olunan kısmı nedeniyle oluşan kur farkları pasifte özel bir fon hesabına alınabilir. </w:t>
            </w:r>
            <w:proofErr w:type="gramEnd"/>
            <w:r w:rsidRPr="001162D6">
              <w:rPr>
                <w:rFonts w:eastAsia="Times New Roman"/>
                <w:b w:val="0"/>
                <w:sz w:val="24"/>
                <w:szCs w:val="24"/>
                <w:lang w:eastAsia="tr-TR"/>
              </w:rPr>
              <w:t xml:space="preserve">Bu durumda olumlu kur farkları bu hesabın alacağına, olumsuz kur farkları ise bu hesabın borcuna kaydedilir.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Sermaye olarak konulan bu yabancı paraların, işe başlanılan hesap dönemini takip eden hesap dönemi sonuna kadar herhangi bir suretle sarf edilmeyen kısmı; bu hesap dönemlerine ait vergilendirme dönemlerinin sonuna kadar mukayyet değeriyle, işe başlanılan hesap dönemini takip eden hesap döneminin sonu itibarıyla bu Kanunun 280 inci maddesine göre değerlenir.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Birinci fıkra uyarınca oluşan fon hesabı, sermayeye ilave edilme dışında, herhangi bir suretle başka bir hesaba nakledildiği veya işletmeden çekildiği takdirde, bu işlemlerin yapıldığı dönemlerin kazancı ile ilişkilendirilmeksizin, bu dönemde vergiye tabi tutulur. Kurumlar Vergisi Kanununa göre yapılan devir ve bölünme işlemleri hariç, şirketin tasfiyesi halinde de bu hüküm uygulanır.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Mükelleflerin, bu madde hükmünden yararlanabilmeleri için ticaret siciline tescil tarihini izleyen üçüncü ayın sonuna kadar yatırım teşvik belgesi almak için başvuruda bulunmuş ve işe başlanılan hesap dönemini takip eden hesap dönemi sonuna kadar bu belgeyi almış olması gerekir. Söz konusu yabancı paralar; başvurunun süresi içinde yapılmaması halinde müteakip ilk vergilendirme dönemi, yatırım teşvik belgesinin alınamaması halinde ise işe başlanılan hesap dönemini takip eden hesap dönemi sonu itibarıyla bu Kanunun 280 inci maddesine göre değerlenir.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Maliye Bakanlığı bu maddenin uygulanmasına ilişkin usul ve esasları belirlemeye yetkilidir.”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12-</w:t>
            </w:r>
            <w:r w:rsidRPr="001162D6">
              <w:rPr>
                <w:rFonts w:eastAsia="Times New Roman"/>
                <w:b w:val="0"/>
                <w:sz w:val="24"/>
                <w:szCs w:val="24"/>
                <w:lang w:eastAsia="tr-TR"/>
              </w:rPr>
              <w:t xml:space="preserve"> 213 sayılı Kanunun 353 üncü maddesinin birinci fıkrasının (1) ve (2) numaralı bentleri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“1. Elektronik belge olarak düzenlenmesi gerekenler de dâhil olmak üzere, verilmesi ve alınması </w:t>
            </w:r>
            <w:proofErr w:type="spellStart"/>
            <w:r w:rsidRPr="001162D6">
              <w:rPr>
                <w:rFonts w:eastAsia="Times New Roman"/>
                <w:b w:val="0"/>
                <w:sz w:val="24"/>
                <w:szCs w:val="24"/>
                <w:lang w:eastAsia="tr-TR"/>
              </w:rPr>
              <w:t>icabeden</w:t>
            </w:r>
            <w:proofErr w:type="spellEnd"/>
            <w:r w:rsidRPr="001162D6">
              <w:rPr>
                <w:rFonts w:eastAsia="Times New Roman"/>
                <w:b w:val="0"/>
                <w:sz w:val="24"/>
                <w:szCs w:val="24"/>
                <w:lang w:eastAsia="tr-TR"/>
              </w:rPr>
              <w:t xml:space="preserve"> fatura, gider pusulası, müstahsil makbuzu ile serbest meslek makbuzlarının verilmemesi, alınmaması, düzenlenen bu belgelerde gerçek meblağdan farklı meblağlara yer verilmesi, bu belgelerin elektronik belge olarak düzenlenmesi gerekirken Maliye Bakanlığınca belirlenen zorunlu haller hariç olmak üzere kâğıt olarak düzenlenmesi ya da bu Kanunun 227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ve 231 inci maddelerine göre hiç düzenlenmemiş sayılması halinde; bu belgeleri düzenlemek ve almak zorunda olanların her birine, her bir belge için 240 Türk lirasından aşağı olmamak üzere bu belgelere yazılması gereken meblağın veya meblağ farkının %10’u nispetinde özel usulsüzlük cezası kesilir.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 xml:space="preserve">Bir takvim yılı içinde her bir belge </w:t>
            </w:r>
            <w:proofErr w:type="spellStart"/>
            <w:r w:rsidRPr="001162D6">
              <w:rPr>
                <w:rFonts w:eastAsia="Times New Roman"/>
                <w:b w:val="0"/>
                <w:sz w:val="24"/>
                <w:szCs w:val="24"/>
                <w:lang w:eastAsia="tr-TR"/>
              </w:rPr>
              <w:t>nevine</w:t>
            </w:r>
            <w:proofErr w:type="spellEnd"/>
            <w:r w:rsidRPr="001162D6">
              <w:rPr>
                <w:rFonts w:eastAsia="Times New Roman"/>
                <w:b w:val="0"/>
                <w:sz w:val="24"/>
                <w:szCs w:val="24"/>
                <w:lang w:eastAsia="tr-TR"/>
              </w:rPr>
              <w:t xml:space="preserve"> ilişkin olarak tespit olunan yukarıda yazılı özel usulsüzlükler için kesilecek cezanın toplamı 120.000 Türk lirasını geçemez.</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2. Elektronik belge olarak düzenlenmesi gerekenler de dâhil olmak üzere,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düzenlenen belgelerin aslı ile örneğinde farklı meblağlara yer verildiğinin, gerçeğe aykırı olarak düzenlendiğinin veya elektronik belge olarak düzenlenmesi gerekirken Maliye Bakanlığınca belirlenen zorunlu haller hariç olmak üzere kâğıt olarak düzenlendiğinin tespiti ya da bu belgelerin bu Kanunun 227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maddesine göre hiç düzenlenmemiş sayılması halinde, her bir belge için 240 Türk lirası özel usulsüzlük cezası kesilir.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Ancak, her bir belge </w:t>
            </w:r>
            <w:proofErr w:type="spellStart"/>
            <w:r w:rsidRPr="001162D6">
              <w:rPr>
                <w:rFonts w:eastAsia="Times New Roman"/>
                <w:b w:val="0"/>
                <w:sz w:val="24"/>
                <w:szCs w:val="24"/>
                <w:lang w:eastAsia="tr-TR"/>
              </w:rPr>
              <w:t>nevine</w:t>
            </w:r>
            <w:proofErr w:type="spellEnd"/>
            <w:r w:rsidRPr="001162D6">
              <w:rPr>
                <w:rFonts w:eastAsia="Times New Roman"/>
                <w:b w:val="0"/>
                <w:sz w:val="24"/>
                <w:szCs w:val="24"/>
                <w:lang w:eastAsia="tr-TR"/>
              </w:rPr>
              <w:t xml:space="preserve"> ilişkin olarak kesilecek özel usulsüzlük cezasının toplamı her bir tespit için 12.000 Türk lirasını, bir takvim yılı içinde ise 120.000 Türk lirasını geçemez.”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13-</w:t>
            </w:r>
            <w:r w:rsidRPr="001162D6">
              <w:rPr>
                <w:rFonts w:eastAsia="Times New Roman"/>
                <w:b w:val="0"/>
                <w:sz w:val="24"/>
                <w:szCs w:val="24"/>
                <w:lang w:eastAsia="tr-TR"/>
              </w:rPr>
              <w:t xml:space="preserve"> 213 sayılı Kanunun mükerrer 355 inci maddesinin başlığı “Bilgi vermekten çekinenler ile 107/A, 256, 257, mükerrer 257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 ve Gelir Vergisi Kanununun 98/A maddesi hükmüne uymayanlar için ceza:” şeklinde değiştirilmiş ve aynı maddenin birinci fıkrasına aşağıdaki cümle eklenmiştir.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“Bu Kanunun 107/A maddesi uyarınca getirilen zorunluluklara uymayanlardan, bu fıkranın (1) numaralı bendinde yer alanlara 1.000 Türk lirası, (2) numaralı bendinde yer alanlara 500 Türk lirası, (3) numaralı bendinde yer alanlara 250 Türk lirası özel usulsüzlük cezası kesilir.”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14- </w:t>
            </w:r>
            <w:r w:rsidRPr="001162D6">
              <w:rPr>
                <w:rFonts w:eastAsia="Times New Roman"/>
                <w:b w:val="0"/>
                <w:sz w:val="24"/>
                <w:szCs w:val="24"/>
                <w:lang w:eastAsia="tr-TR"/>
              </w:rPr>
              <w:t xml:space="preserve">213 sayılı Kanunun 376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maddesinin birinci fıkrasının (2) numaralı bendinde yer alan “üçte biri” ibaresi “yarısı” şeklinde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15-</w:t>
            </w:r>
            <w:r w:rsidRPr="001162D6">
              <w:rPr>
                <w:rFonts w:eastAsia="Times New Roman"/>
                <w:b w:val="0"/>
                <w:sz w:val="24"/>
                <w:szCs w:val="24"/>
                <w:lang w:eastAsia="tr-TR"/>
              </w:rPr>
              <w:t xml:space="preserve"> 213 sayılı Kanunun ek 11 inci maddesinin birinci fıkrasında yer alan “vergilerle kesilecek cezalarda” ibaresi “vergiler ile bunlara ilişkin kesilecek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cezalarında” şeklinde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16-</w:t>
            </w:r>
            <w:r w:rsidRPr="001162D6">
              <w:rPr>
                <w:rFonts w:eastAsia="Times New Roman"/>
                <w:b w:val="0"/>
                <w:sz w:val="24"/>
                <w:szCs w:val="24"/>
                <w:lang w:eastAsia="tr-TR"/>
              </w:rPr>
              <w:t xml:space="preserve"> 213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30- Bu maddenin yürürlüğe girdiği tarihten sonra, 17/4/1957 tarihli ve 6948 sayılı Sanayi Sicili Kanununa göre sanayi sicil belgesini haiz mükelleflerce münhasıran imalat sanayiinde veya 26/6/2001 tarihli ve 4691 sayılı Teknoloji Geliştirme Bölgeleri Kanunu, 28/2/2008 tarihli ve 5746 sayılı Araştırma, Geliştirme ve Tasarım Faaliyetlerinin Desteklenmesi Hakkında Kanun ve 3/7/2014 tarihli ve 6550 sayılı Araştırma Altyapılarının Desteklenmesine Dair Kanun kapsamında faaliyette bulunan mükelleflerce münhasıran Ar-Ge, yenilik ve tasarım faaliyetlerinde kullanılmak üzere, 2019 takvim yılı sonuna kadar iktisap edilen yeni makina ve teçhizat ile aynı tarihe kadar yatırım teşvik belgesi kapsamında iktisap edilen yeni makina ve teçhizat için uygulanacak </w:t>
            </w:r>
            <w:proofErr w:type="gramStart"/>
            <w:r w:rsidRPr="001162D6">
              <w:rPr>
                <w:rFonts w:eastAsia="Times New Roman"/>
                <w:b w:val="0"/>
                <w:sz w:val="24"/>
                <w:szCs w:val="24"/>
                <w:lang w:eastAsia="tr-TR"/>
              </w:rPr>
              <w:t>amortisman</w:t>
            </w:r>
            <w:proofErr w:type="gramEnd"/>
            <w:r w:rsidRPr="001162D6">
              <w:rPr>
                <w:rFonts w:eastAsia="Times New Roman"/>
                <w:b w:val="0"/>
                <w:sz w:val="24"/>
                <w:szCs w:val="24"/>
                <w:lang w:eastAsia="tr-TR"/>
              </w:rPr>
              <w:t xml:space="preserve"> oran ve süreleri, Maliye Bakanlığınca bu Kanunun 315 inci maddesine göre tespit ve ilan edilen faydalı ömür sürelerinin yarısı dikkate alınmak suretiyle hesaplanabilir. Bu şekilde yapılacak hesaplamada faydalı ömür süresinin küsuratlı çıkması halinde, çıkan rakam bir üst tam sayıya tamamlanmak suretiyle ilgili kıymetlere uygulanacak </w:t>
            </w:r>
            <w:proofErr w:type="gramStart"/>
            <w:r w:rsidRPr="001162D6">
              <w:rPr>
                <w:rFonts w:eastAsia="Times New Roman"/>
                <w:b w:val="0"/>
                <w:sz w:val="24"/>
                <w:szCs w:val="24"/>
                <w:lang w:eastAsia="tr-TR"/>
              </w:rPr>
              <w:t>amortisman</w:t>
            </w:r>
            <w:proofErr w:type="gramEnd"/>
            <w:r w:rsidRPr="001162D6">
              <w:rPr>
                <w:rFonts w:eastAsia="Times New Roman"/>
                <w:b w:val="0"/>
                <w:sz w:val="24"/>
                <w:szCs w:val="24"/>
                <w:lang w:eastAsia="tr-TR"/>
              </w:rPr>
              <w:t xml:space="preserve"> oran ve süreleri belirlenir. Bu şekilde belirlenen oran ve süreler izleyen yıllarda değiştirilemez. İmalat sanayiinde kullanılmak üzere iktisap edilen ve madde hükmünden yararlanılabilecek makina ve teçhizatı tespite Bakanlar Kurulu, uygulamaya ilişkin usul ve esasları belirlemeye Maliye Bakanlığı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17- </w:t>
            </w:r>
            <w:proofErr w:type="gramStart"/>
            <w:r w:rsidRPr="001162D6">
              <w:rPr>
                <w:rFonts w:eastAsia="Times New Roman"/>
                <w:b w:val="0"/>
                <w:sz w:val="24"/>
                <w:szCs w:val="24"/>
                <w:lang w:eastAsia="tr-TR"/>
              </w:rPr>
              <w:t>18/2/1963</w:t>
            </w:r>
            <w:proofErr w:type="gramEnd"/>
            <w:r w:rsidRPr="001162D6">
              <w:rPr>
                <w:rFonts w:eastAsia="Times New Roman"/>
                <w:b w:val="0"/>
                <w:sz w:val="24"/>
                <w:szCs w:val="24"/>
                <w:lang w:eastAsia="tr-TR"/>
              </w:rPr>
              <w:t xml:space="preserve"> tarihli ve 197 sayılı Motorlu Taşıtlar Vergisi Kanununun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birinci fıkrasının (4) numaralı bendinde yer alan “</w:t>
            </w:r>
            <w:proofErr w:type="spellStart"/>
            <w:r w:rsidRPr="001162D6">
              <w:rPr>
                <w:rFonts w:eastAsia="Times New Roman"/>
                <w:b w:val="0"/>
                <w:sz w:val="24"/>
                <w:szCs w:val="24"/>
                <w:lang w:eastAsia="tr-TR"/>
              </w:rPr>
              <w:t>onbeş</w:t>
            </w:r>
            <w:proofErr w:type="spellEnd"/>
            <w:r w:rsidRPr="001162D6">
              <w:rPr>
                <w:rFonts w:eastAsia="Times New Roman"/>
                <w:b w:val="0"/>
                <w:sz w:val="24"/>
                <w:szCs w:val="24"/>
                <w:lang w:eastAsia="tr-TR"/>
              </w:rPr>
              <w:t>” ibaresi “</w:t>
            </w:r>
            <w:proofErr w:type="spellStart"/>
            <w:r w:rsidRPr="001162D6">
              <w:rPr>
                <w:rFonts w:eastAsia="Times New Roman"/>
                <w:b w:val="0"/>
                <w:sz w:val="24"/>
                <w:szCs w:val="24"/>
                <w:lang w:eastAsia="tr-TR"/>
              </w:rPr>
              <w:t>onyedi</w:t>
            </w:r>
            <w:proofErr w:type="spellEnd"/>
            <w:r w:rsidRPr="001162D6">
              <w:rPr>
                <w:rFonts w:eastAsia="Times New Roman"/>
                <w:b w:val="0"/>
                <w:sz w:val="24"/>
                <w:szCs w:val="24"/>
                <w:lang w:eastAsia="tr-TR"/>
              </w:rPr>
              <w:t xml:space="preserve">” şeklinde,  (5) </w:t>
            </w:r>
            <w:r w:rsidRPr="001162D6">
              <w:rPr>
                <w:rFonts w:eastAsia="Times New Roman"/>
                <w:b w:val="0"/>
                <w:sz w:val="24"/>
                <w:szCs w:val="24"/>
                <w:lang w:eastAsia="tr-TR"/>
              </w:rPr>
              <w:lastRenderedPageBreak/>
              <w:t>numaralı bendinde yer alan “</w:t>
            </w:r>
            <w:proofErr w:type="spellStart"/>
            <w:r w:rsidRPr="001162D6">
              <w:rPr>
                <w:rFonts w:eastAsia="Times New Roman"/>
                <w:b w:val="0"/>
                <w:sz w:val="24"/>
                <w:szCs w:val="24"/>
                <w:lang w:eastAsia="tr-TR"/>
              </w:rPr>
              <w:t>onaltı</w:t>
            </w:r>
            <w:proofErr w:type="spellEnd"/>
            <w:r w:rsidRPr="001162D6">
              <w:rPr>
                <w:rFonts w:eastAsia="Times New Roman"/>
                <w:b w:val="0"/>
                <w:sz w:val="24"/>
                <w:szCs w:val="24"/>
                <w:lang w:eastAsia="tr-TR"/>
              </w:rPr>
              <w:t>” ibaresi “</w:t>
            </w:r>
            <w:proofErr w:type="spellStart"/>
            <w:r w:rsidRPr="001162D6">
              <w:rPr>
                <w:rFonts w:eastAsia="Times New Roman"/>
                <w:b w:val="0"/>
                <w:sz w:val="24"/>
                <w:szCs w:val="24"/>
                <w:lang w:eastAsia="tr-TR"/>
              </w:rPr>
              <w:t>onsekiz</w:t>
            </w:r>
            <w:proofErr w:type="spellEnd"/>
            <w:r w:rsidRPr="001162D6">
              <w:rPr>
                <w:rFonts w:eastAsia="Times New Roman"/>
                <w:b w:val="0"/>
                <w:sz w:val="24"/>
                <w:szCs w:val="24"/>
                <w:lang w:eastAsia="tr-TR"/>
              </w:rPr>
              <w:t xml:space="preserve">” şeklinde değiştirilmiş ve aynı maddenin birinci fıkrasına aşağıdaki bent eklenmiştir.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“21- Motor gücü: Taşıtların elektrik motorlarını imal eden fabrikalarca uluslararası normlara göre tespit edilen ve kilovat (kW) olarak ifade olunan azami güçtür.”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18- </w:t>
            </w:r>
            <w:r w:rsidRPr="001162D6">
              <w:rPr>
                <w:rFonts w:eastAsia="Times New Roman"/>
                <w:b w:val="0"/>
                <w:sz w:val="24"/>
                <w:szCs w:val="24"/>
                <w:lang w:eastAsia="tr-TR"/>
              </w:rPr>
              <w:t>197 sayılı Kanunun 5 inci maddesine birinci fıkrasında yer alan (I) sayılı tarifeden sonra gelmek üzere aşağıdaki fıkralar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“(I) sayılı tarifenin “1- Otomobil, kaptıkaçtı, arazi taşıtları ve benzerleri” başlıklı bölümünde yer alan ve sadece elektrik motoru olan taşıtlardan, motor gücü;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a) 70 kW’ı geçmeyenler 1, 2, 3 satır numaralarında,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70 kW’ı geçen fakat 85 kW’ı geçmeyenler 4, 5, 6 satır numaralarında,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c) 85 kW’ı geçen fakat 105 kW’ı geçmeyenler 7, 8 satır numaralarında,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d) 105 kW’ı geçen fakat 120 kW’ı geçmeyenler 9, 10 satır numaralarında,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 120 kW’ı geçen fakat 150 kW’ı geçmeyenler 11, 12 satır numaralarında,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f) 150 kW’ı geçen fakat 180 kW’ı geçmeyenler 13, 14 satır numaralarında,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 180 kW’ı geçen fakat 210 kW’ı geçmeyenler 15, 16 satır numaralarında,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h) 210 kW’ı geçen fakat 240 kW’ı geçmeyenler 17, 18 satır numaralarında,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ı) 240 kW’ı geçenler 19, 20 satır numaralarında,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yer</w:t>
            </w:r>
            <w:proofErr w:type="gramEnd"/>
            <w:r w:rsidRPr="001162D6">
              <w:rPr>
                <w:rFonts w:eastAsia="Times New Roman"/>
                <w:b w:val="0"/>
                <w:sz w:val="24"/>
                <w:szCs w:val="24"/>
                <w:lang w:eastAsia="tr-TR"/>
              </w:rPr>
              <w:t xml:space="preserve"> alan taşıt değerlerine ve yaşına isabet eden vergi tutarlarının %25’i oranında vergilendirilir.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(I) sayılı tarifenin “2- Motosikletler” başlıklı bölümünde yer alan ve sadece elektrik motoru olan taşıtlardan, motor gücü;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6 kW’ı geçen fakat 15 kW’ı geçmeyenler bu bölümün birinci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 15 kW’ı geçen fakat 40 kW’ı geçmeyenler bu bölümün ikinci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c) 40 kW’ı geçen fakat 60 kW’ı geçmeyenler bu bölümün üçüncü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d) 60 kW’ı geçenler bu bölümün dördüncü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yaşları</w:t>
            </w:r>
            <w:proofErr w:type="gramEnd"/>
            <w:r w:rsidRPr="001162D6">
              <w:rPr>
                <w:rFonts w:eastAsia="Times New Roman"/>
                <w:b w:val="0"/>
                <w:sz w:val="24"/>
                <w:szCs w:val="24"/>
                <w:lang w:eastAsia="tr-TR"/>
              </w:rPr>
              <w:t xml:space="preserve"> itibarıyla yer alan vergi tutarlarının %25’i oranında vergilendirilir.”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19-</w:t>
            </w:r>
            <w:r w:rsidRPr="001162D6">
              <w:rPr>
                <w:rFonts w:eastAsia="Times New Roman"/>
                <w:b w:val="0"/>
                <w:sz w:val="24"/>
                <w:szCs w:val="24"/>
                <w:lang w:eastAsia="tr-TR"/>
              </w:rPr>
              <w:t xml:space="preserve"> 197 sayılı Kanunun 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maddesine birinci fıkrasında yer alan (II) sayılı tarifeden sonra gelmek üzere aşağıdaki fıkralar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“(II) sayılı tarifenin “2) Panel </w:t>
            </w:r>
            <w:proofErr w:type="spellStart"/>
            <w:r w:rsidRPr="001162D6">
              <w:rPr>
                <w:rFonts w:eastAsia="Times New Roman"/>
                <w:b w:val="0"/>
                <w:sz w:val="24"/>
                <w:szCs w:val="24"/>
                <w:lang w:eastAsia="tr-TR"/>
              </w:rPr>
              <w:t>van</w:t>
            </w:r>
            <w:proofErr w:type="spellEnd"/>
            <w:r w:rsidRPr="001162D6">
              <w:rPr>
                <w:rFonts w:eastAsia="Times New Roman"/>
                <w:b w:val="0"/>
                <w:sz w:val="24"/>
                <w:szCs w:val="24"/>
                <w:lang w:eastAsia="tr-TR"/>
              </w:rPr>
              <w:t xml:space="preserve"> ve motorlu karavanlar (Motor Silindir hacmi)” başlıklı bölümünde yer alan ve sadece elektrik motoru olan taşıtlardan, motor gücü;</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115 kW’ı geçmeyenler bu bölümün birinci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 115 kW’ı geçenler bu bölümün ikinci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yaşları</w:t>
            </w:r>
            <w:proofErr w:type="gramEnd"/>
            <w:r w:rsidRPr="001162D6">
              <w:rPr>
                <w:rFonts w:eastAsia="Times New Roman"/>
                <w:b w:val="0"/>
                <w:sz w:val="24"/>
                <w:szCs w:val="24"/>
                <w:lang w:eastAsia="tr-TR"/>
              </w:rPr>
              <w:t xml:space="preserve"> itibarıyla yer alan vergi tutarlarının %25’i oranında vergilendirilir.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(II) sayılı tarifedeki minibüs, otobüs, kamyonet, kamyon, çekici ve benzeri taşıtlardan sadece elektrik motoru olanlar, bu taşıtlara ilişkin tarifede yaşları itibarıyla yer alan vergi tutarlarının %25’i oranında vergilendirilir.”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lastRenderedPageBreak/>
              <w:t>MADDE 20-</w:t>
            </w:r>
            <w:r w:rsidRPr="001162D6">
              <w:rPr>
                <w:rFonts w:eastAsia="Times New Roman"/>
                <w:b w:val="0"/>
                <w:sz w:val="24"/>
                <w:szCs w:val="24"/>
                <w:lang w:eastAsia="tr-TR"/>
              </w:rPr>
              <w:t xml:space="preserve"> 197 sayılı Kanunun 11 inci maddesinin birinci fıkrasında yer alan “motor silindir hacmi,” ibaresinden sonra gelmek üzere “motor gücü,” ibaresi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21-</w:t>
            </w:r>
            <w:r w:rsidRPr="001162D6">
              <w:rPr>
                <w:rFonts w:eastAsia="Times New Roman"/>
                <w:b w:val="0"/>
                <w:sz w:val="24"/>
                <w:szCs w:val="24"/>
                <w:lang w:eastAsia="tr-TR"/>
              </w:rPr>
              <w:t xml:space="preserve"> 197 sayılı Kanunun geçici 8 inci maddesinin birinci fıkrasında yer alan (I/A) sayılı tarifeden sonra gelmek üzere aşağıdaki fıkra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“(I/A) sayılı tarifede yer alan ve sadece elektrik motoru olan taşıtlardan, motor gücü;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a) 70 kW’ı geçmeyenler birinci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70 kW’ı geçen fakat 85 kW’ı geçmeyenler ikinci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c) 85 kW’ı geçen fakat 105 kW’ı geçmeyenler üçüncü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d) 105 kW’ı geçen fakat 120 kW’ı geçmeyenler dördüncü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 120 kW’ı geçen fakat 150 kW’ı geçmeyenler beşinci satırında,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f) 150 kW’ı geçen fakat 180 kW’ı geçmeyenler altıncı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 180 kW’ı geçen fakat 210 kW’ı geçmeyenler yedinci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h) 210 kW’ı geçen fakat 240 kW’ı geçmeyenler sekizinci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ı) 240 kW’ı geçenler dokuzuncu satırında,</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yaşları</w:t>
            </w:r>
            <w:proofErr w:type="gramEnd"/>
            <w:r w:rsidRPr="001162D6">
              <w:rPr>
                <w:rFonts w:eastAsia="Times New Roman"/>
                <w:b w:val="0"/>
                <w:sz w:val="24"/>
                <w:szCs w:val="24"/>
                <w:lang w:eastAsia="tr-TR"/>
              </w:rPr>
              <w:t xml:space="preserve"> itibarıyla yer alan vergi tutarlarının %25’i oranında vergilendirilir.”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22- </w:t>
            </w:r>
            <w:proofErr w:type="gramStart"/>
            <w:r w:rsidRPr="001162D6">
              <w:rPr>
                <w:rFonts w:eastAsia="Times New Roman"/>
                <w:b w:val="0"/>
                <w:sz w:val="24"/>
                <w:szCs w:val="24"/>
                <w:lang w:eastAsia="tr-TR"/>
              </w:rPr>
              <w:t>2/7/1964</w:t>
            </w:r>
            <w:proofErr w:type="gramEnd"/>
            <w:r w:rsidRPr="001162D6">
              <w:rPr>
                <w:rFonts w:eastAsia="Times New Roman"/>
                <w:b w:val="0"/>
                <w:sz w:val="24"/>
                <w:szCs w:val="24"/>
                <w:lang w:eastAsia="tr-TR"/>
              </w:rPr>
              <w:t xml:space="preserve"> tarihli ve 492 sayılı Harçlar Kanununa bağlı (1) sayılı Tarifenin “A) Mahkeme Harçları” başlıklı bölümünün “III- Karar ve ilam harcı” başlıklı alt bölümünün (2) numaralı fıkrasına aşağıdaki bent eklenmiştir.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“e) Açılmış davalarda uyuşmazlıkların arabuluculuk yoluyla çözümlenmesi halinde, arabuluculuk son tutanağına dayalı olarak verilen kararlarda 35,90 TL”</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23-</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6/1/1982</w:t>
            </w:r>
            <w:proofErr w:type="gramEnd"/>
            <w:r w:rsidRPr="001162D6">
              <w:rPr>
                <w:rFonts w:eastAsia="Times New Roman"/>
                <w:b w:val="0"/>
                <w:sz w:val="24"/>
                <w:szCs w:val="24"/>
                <w:lang w:eastAsia="tr-TR"/>
              </w:rPr>
              <w:t xml:space="preserve"> tarihli ve 2577 sayılı İdari Yargılama Usulü Kanununa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9- Bu maddenin yürürlüğe girdiği tarih itibarıyla, kaldırılan Askeri Yüksek İdare Mahkemesinin tarafsız ve bağımsız olmadığı iddiasıyla Avrupa İnsan Hakları Mahkemesine yaptığı başvuru derdest olanlar, bu tarihten itibaren üç ay içinde Ankara idare mahkemelerinden yargılamanın yenilenmesini isteyebilirler. Bu süre içinde istemde bulunmayanlar, Avrupa İnsan Hakları Mahkemesince münhasıran iç hukuk yollarının tüketilmediği gerekçesiyle verilen kabul edilemezlik kararının kendilerine tebliğinden itibaren üç ay içinde de istemde bulunabilirler. Süresinde istemde bulunulması halinde yargılama yeniden yapılarak karar verilir.”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24- </w:t>
            </w:r>
            <w:proofErr w:type="gramStart"/>
            <w:r w:rsidRPr="001162D6">
              <w:rPr>
                <w:rFonts w:eastAsia="Times New Roman"/>
                <w:b w:val="0"/>
                <w:sz w:val="24"/>
                <w:szCs w:val="24"/>
                <w:lang w:eastAsia="tr-TR"/>
              </w:rPr>
              <w:t>24/5/1983</w:t>
            </w:r>
            <w:proofErr w:type="gramEnd"/>
            <w:r w:rsidRPr="001162D6">
              <w:rPr>
                <w:rFonts w:eastAsia="Times New Roman"/>
                <w:b w:val="0"/>
                <w:sz w:val="24"/>
                <w:szCs w:val="24"/>
                <w:lang w:eastAsia="tr-TR"/>
              </w:rPr>
              <w:t xml:space="preserve"> tarihli ve 2828 sayılı Sosyal Hizmetler Kanununun ek 1 inci maddesinin birinci fıkrasının (b) ve (ç) bentleri aşağıdaki şekilde değiştirilmiş, (c) bendi yürürlükten kaldırılmış ve ikinci fıkrasında yer alan “Bu madde” ibaresi “Birinci fıkra” şeklinde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Bu hükümden yararlanmak isteyenler, 18 yaşını doldurdukları ve korunma, bakım tedbir kararı veya bu Kanunun 24 üncü maddesinin birinci fıkrasının (b) bendinde belirtilen himaye onayının sona erdiği tarihten itibaren beş yıl içinde Aile ve Sosyal Politikalar Bakanlığına başvururlar. Bu madde hükümleri çerçevesinde Aile ve Sosyal Politikalar Bakanlığı tarafından hak sahibi olduğu onaylananlar Devlet Personel Başkanlığına bildirilir. Hak sahiplerinin atamaları il tercihleri de dikkate alınarak Başkanlıkça kura usulü ile yapılır. İşe yerleştirmede öncelik, sırasıyla lisans, ön lisans ve </w:t>
            </w:r>
            <w:r w:rsidRPr="001162D6">
              <w:rPr>
                <w:rFonts w:eastAsia="Times New Roman"/>
                <w:b w:val="0"/>
                <w:sz w:val="24"/>
                <w:szCs w:val="24"/>
                <w:lang w:eastAsia="tr-TR"/>
              </w:rPr>
              <w:lastRenderedPageBreak/>
              <w:t xml:space="preserve">ortaöğretim mezunlarına verilir.”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“ç) Yerleştirme yapılacak kadro sayısı </w:t>
            </w:r>
            <w:proofErr w:type="gramStart"/>
            <w:r w:rsidRPr="001162D6">
              <w:rPr>
                <w:rFonts w:eastAsia="Times New Roman"/>
                <w:b w:val="0"/>
                <w:sz w:val="24"/>
                <w:szCs w:val="24"/>
                <w:lang w:eastAsia="tr-TR"/>
              </w:rPr>
              <w:t>13/12/1983</w:t>
            </w:r>
            <w:proofErr w:type="gramEnd"/>
            <w:r w:rsidRPr="001162D6">
              <w:rPr>
                <w:rFonts w:eastAsia="Times New Roman"/>
                <w:b w:val="0"/>
                <w:sz w:val="24"/>
                <w:szCs w:val="24"/>
                <w:lang w:eastAsia="tr-TR"/>
              </w:rPr>
              <w:t xml:space="preserve"> tarihli ve 190 sayılı Genel Kadro ve Usulü Hakkında Kanun Hükmünde Kararnameye tabi kurumların serbest memur kadroları ile sözleşmeli personel pozisyonları ve işçi kadro sayısının toplamının binde biridir. Toplam kadro ve pozisyon sayısının belirlenmesinde yerleştirme yapılacak yılın başındaki veriler esas alınır. Devlet Personel Başkanlığınca bu madde kapsamında hak sahiplerinin istihdam edileceği toplam kadro sayıları her kurum için tespit edilerek kurumlara bildirilir. Kurumlar, bildirilen bu kadroları merkez ve taşra teşkilatları itibarıyla dağıtımını yaparak yerleştirme dönemlerinde Devlet Personel Başkanlığına bildirir. </w:t>
            </w:r>
            <w:proofErr w:type="gramStart"/>
            <w:r w:rsidRPr="001162D6">
              <w:rPr>
                <w:rFonts w:eastAsia="Times New Roman"/>
                <w:b w:val="0"/>
                <w:sz w:val="24"/>
                <w:szCs w:val="24"/>
                <w:lang w:eastAsia="tr-TR"/>
              </w:rPr>
              <w:t xml:space="preserve">Bu madde kapsamına girenlerin yerleştirilmeleri; ortaöğretim ve daha üst öğrenim mezunları için kurumların talepleri doğrultusunda öğrenim durumları itibarıyla ihraz ettikleri unvanın 190 sayılı Kanun Hükmünde Kararname eki cetvellerde yer alması şartıyla ihraz etmiş bulundukları unvanlara, bunların dışında kalan ortaöğretim ve yükseköğretim mezunları için memur unvanlı kadro ve pozisyonlara, diğer öğrenim mezunları için ise yardımcı hizmetler sınıfında yer alan kadro ve pozisyonlara yılda üç defadan az olmamak üzere Devlet Personel Başkanlığınca yapılır veya yaptırılır. </w:t>
            </w:r>
            <w:proofErr w:type="gramEnd"/>
            <w:r w:rsidRPr="001162D6">
              <w:rPr>
                <w:rFonts w:eastAsia="Times New Roman"/>
                <w:b w:val="0"/>
                <w:sz w:val="24"/>
                <w:szCs w:val="24"/>
                <w:lang w:eastAsia="tr-TR"/>
              </w:rPr>
              <w:t>Ek 1 inci madde kapsamında yerleştirme yapılacak kurumlarca teşkilat bazında dağıtımın bildirilmemesi hâlinde Devlet Personel Başkanlığınca belirlenecek usul ve esaslar dâhilinde resen yerleştirme yapılır.”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25-</w:t>
            </w:r>
            <w:r w:rsidRPr="001162D6">
              <w:rPr>
                <w:rFonts w:eastAsia="Times New Roman"/>
                <w:b w:val="0"/>
                <w:sz w:val="24"/>
                <w:szCs w:val="24"/>
                <w:lang w:eastAsia="tr-TR"/>
              </w:rPr>
              <w:t xml:space="preserve"> 2828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“GEÇİCİ MADDE 16- Bu Kanunun ek 1 inci maddesi kapsamında ataması yapılan ve fiilen görevde bulunanlar kurumların kadroları ve ihtiyaçları göz önünde bulundurularak bu maddenin yürürlüğe girdiği tarih ve öğrenim durumları itibarıyla ihraz ettikleri unvanlara atanırlar.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yürürlüğe girdiği tarihten önce hak sahibi olanlardan daha önce istihdam hakkından yararlanmamış olanlar, bu maddenin yürürlüğe girdiği tarihten itibaren  beş yıl içerisinde Bakanlığa başvurmaları halinde ek 1 inci maddede yer alan istihdam hakkından maddede belirtilen diğer şartları taşımaları kaydıyla yararlanabilirler.”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26-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8/9/1983</w:t>
            </w:r>
            <w:proofErr w:type="gramEnd"/>
            <w:r w:rsidRPr="001162D6">
              <w:rPr>
                <w:rFonts w:eastAsia="Times New Roman"/>
                <w:b w:val="0"/>
                <w:sz w:val="24"/>
                <w:szCs w:val="24"/>
                <w:lang w:eastAsia="tr-TR"/>
              </w:rPr>
              <w:t xml:space="preserve"> tarihli ve 2886 sayılı Devlet İhale Kanununun 75 inci maddesinin birinci fıkrasının birinci cümlesine “Devletin özel mülkiyetinde veya hüküm ve tasarrufu altında bulunan taşınmaz malları” ibaresinden sonra gelmek üzere “, özel bütçeli idarelerin mülkiyetinde bulunan taşınmaz mallar” ibaresi eklenmiş ve aynı fıkranın ikinci cümlesinde yer alan “Hazinenin” ibaresi “idarelerin”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27- </w:t>
            </w:r>
            <w:proofErr w:type="gramStart"/>
            <w:r w:rsidRPr="001162D6">
              <w:rPr>
                <w:rFonts w:eastAsia="Times New Roman"/>
                <w:b w:val="0"/>
                <w:sz w:val="24"/>
                <w:szCs w:val="24"/>
                <w:lang w:eastAsia="tr-TR"/>
              </w:rPr>
              <w:t>4/11/1983</w:t>
            </w:r>
            <w:proofErr w:type="gramEnd"/>
            <w:r w:rsidRPr="001162D6">
              <w:rPr>
                <w:rFonts w:eastAsia="Times New Roman"/>
                <w:b w:val="0"/>
                <w:sz w:val="24"/>
                <w:szCs w:val="24"/>
                <w:lang w:eastAsia="tr-TR"/>
              </w:rPr>
              <w:t xml:space="preserve"> tarihli ve 2942 sayılı Kamulaştırma Kanununun 12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altıncı fıkrası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“Baraj inşası için yapılan kamulaştırmalar sonunda kamulaştırma sahasına mücavir taşınmaz mallar, kamulaştırma işleminin tamamlandığına ilişkin ilanın indirildiği tarihten itibaren bir yıl içinde sahiplerinin yazılı başvurusu üzerine çevrenin sosyal, ekonomik veya yerleşme düzeninin bozulup bozulmadığı, ekonomik veya sosyal yönden yararlanılmasının mümkün olup olmadığı yönlerinden ilgili valilikte kurulan komisyon tarafından incelenir. Komisyonca yapılan inceleme sonucunda çevrenin sosyal, ekonomik veya yerleşme düzeninin bozulduğuna ve taşınmaz maldan yararlanılmasının mümkün olmadığına karar verilmesi halinde taşınmaz mal kamulaştırmaya tabi tutulur. Taşınmaz mal sahibinin bu kapsamda açacağı davalarda ilgili valilik komisyonuna başvurulması dava şartıdır. Bu fıkranın uygulanmasına ilişkin hususlar İçişleri, Maliye, Çevre ve Şehircilik, Gıda, Tarım ve Hayvancılık ile Enerji ve Tabii Kaynaklar Bakanlıklarının görüşü alınmak </w:t>
            </w:r>
            <w:r w:rsidRPr="001162D6">
              <w:rPr>
                <w:rFonts w:eastAsia="Times New Roman"/>
                <w:b w:val="0"/>
                <w:sz w:val="24"/>
                <w:szCs w:val="24"/>
                <w:lang w:eastAsia="tr-TR"/>
              </w:rPr>
              <w:lastRenderedPageBreak/>
              <w:t xml:space="preserve">suretiyle Devlet Su İşleri Genel Müdürlüğünün bağlı bulunduğu Bakanlıkça hazırlanarak Bakanlar Kurulunca bir yıl içinde yürürlüğe konulan yönetmelikle düzenlenir. Bu suretle kamulaştırılan mücavir taşınmaz mallar hakkında 22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ve 23 üncü maddeler uygulanmaz. İdare, bu taşınmaz mallar üzerinde imar mevzuatı hükümlerini de göz önünde tutarak dilediği gibi tasarrufta bulunabilir ve gerektiğinde Hazineye bedelsiz olarak devredebilir.”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28- </w:t>
            </w:r>
            <w:r w:rsidRPr="001162D6">
              <w:rPr>
                <w:rFonts w:eastAsia="Times New Roman"/>
                <w:b w:val="0"/>
                <w:sz w:val="24"/>
                <w:szCs w:val="24"/>
                <w:lang w:eastAsia="tr-TR"/>
              </w:rPr>
              <w:t>2942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13- Bu Kanunun 12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altıncı fıkrası hükümleri, görülmekte olan davalarda da uygulanır ve dava, dava şartı yokluğu nedeniyle usulden reddedilerek, dava açanların dosyalarının mahkeme tarafından ilgili valilik komisyonuna gönderilmesine karar verilir. Reddedilen davalarda yargılama gideri kamu üzerine bırakılır ve davalı idare lehine vekâlet ücretine hükmedilmez.”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29-</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25/10/1984</w:t>
            </w:r>
            <w:proofErr w:type="gramEnd"/>
            <w:r w:rsidRPr="001162D6">
              <w:rPr>
                <w:rFonts w:eastAsia="Times New Roman"/>
                <w:b w:val="0"/>
                <w:sz w:val="24"/>
                <w:szCs w:val="24"/>
                <w:lang w:eastAsia="tr-TR"/>
              </w:rPr>
              <w:t xml:space="preserve"> tarihli ve 3065 sayılı Katma Değer Vergisi Kanununun 13 üncü maddesinin birinci fıkrasına aşağıdaki bent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“j) Organize sanayi bölgeleri ile küçük sanayi sitelerinin su, kanalizasyon, arıtma, doğalgaz, elektrik, haberleşme tesisleri ile yol yapımına ve küçük sanayi sitelerindeki işyerlerinin inşasına ilişkin, bunlara veya bunlar tarafından oluşturulan iktisadi işletmelere yapılan mal teslimleri ile hizmet ifaları,”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30- </w:t>
            </w:r>
            <w:r w:rsidRPr="001162D6">
              <w:rPr>
                <w:rFonts w:eastAsia="Times New Roman"/>
                <w:b w:val="0"/>
                <w:sz w:val="24"/>
                <w:szCs w:val="24"/>
                <w:lang w:eastAsia="tr-TR"/>
              </w:rPr>
              <w:t xml:space="preserve">3065 sayılı Kanunun 17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(4) numaralı fıkrasının (d) bendinde yer alan “gayrimenkullerin kiralanması işlemleri” ibaresi “gayrimenkullerin kiralanması işlemleri, Milli Eğitim Bakanlığına bağlı okullarda kantin olarak belirlenen alanların okul aile birlikleri tarafından kiraya verilmesi işlemleri”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31-</w:t>
            </w:r>
            <w:r w:rsidRPr="001162D6">
              <w:rPr>
                <w:rFonts w:eastAsia="Times New Roman"/>
                <w:b w:val="0"/>
                <w:sz w:val="24"/>
                <w:szCs w:val="24"/>
                <w:lang w:eastAsia="tr-TR"/>
              </w:rPr>
              <w:t xml:space="preserve"> 3065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39- </w:t>
            </w:r>
            <w:proofErr w:type="gramStart"/>
            <w:r w:rsidRPr="001162D6">
              <w:rPr>
                <w:rFonts w:eastAsia="Times New Roman"/>
                <w:b w:val="0"/>
                <w:sz w:val="24"/>
                <w:szCs w:val="24"/>
                <w:lang w:eastAsia="tr-TR"/>
              </w:rPr>
              <w:t>17/4/1957</w:t>
            </w:r>
            <w:proofErr w:type="gramEnd"/>
            <w:r w:rsidRPr="001162D6">
              <w:rPr>
                <w:rFonts w:eastAsia="Times New Roman"/>
                <w:b w:val="0"/>
                <w:sz w:val="24"/>
                <w:szCs w:val="24"/>
                <w:lang w:eastAsia="tr-TR"/>
              </w:rPr>
              <w:t xml:space="preserve"> tarihli ve 6948 sayılı Sanayi Sicili Kanununa göre sanayi sicil belgesini haiz katma değer vergisi mükelleflerine münhasıran imalat sanayiinde kullanılmak üzere yapılan yeni makina ve teçhizat teslimleri ile 26/6/2001 tarihli ve 4691 sayılı Teknoloji Geliştirme Bölgeleri Kanunu kapsamındaki teknoloji geliştirme bölgesi ile ihtisas teknoloji geliştirme bölgesinde, 28/2/2008 tarihli ve 5746 sayılı Araştırma, Geliştirme ve Tasarım Faaliyetlerinin Desteklenmesi Hakkında Kanun kapsamındaki Ar-Ge ve tasarım merkezlerinde, 3/7/2014 tarihli ve 6550 sayılı Araştırma Altyapılarının Desteklenmesine Dair Kanun kapsamındaki araştırma laboratuvarlarında Ar-Ge, yenilik ve tasarım faaliyetlerinde bulunanlara, münhasıran bu faaliyetlerinde kullanılmak üzere yapılan yeni makina ve teçhizat teslimleri 31/12/2019 tarihine kadar katma değer vergisinden müstesnadır.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kapsamda yapılan teslimler nedeniyle yüklenilen vergiler, vergiye tabi işlemler üzerinden hesaplanan vergiden indirilir. İndirim yoluyla telafi edilemeyen vergiler, bu Kanunun 32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hükmü uyarınca istisna kapsamında işlem yapan mükellefin talebi üzerine iade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İstisna kapsamında alınan makina ve teçhizatın, teslim tarihini takip eden takvim yılının başından itibaren üç yıl içinde; imalat sanayii veya Ar-Ge, yenilik ve tasarım faaliyetleri dışında kullanılması veya elden çıkarılması hallerinde, zamanında alınmayan vergi alıcıdan,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cezası uygulanarak gecikme faizi ile birlikte tahsil edilir. Zamanında alınmayan vergiler ile vergi cezalarında zamanaşımı, verginin tarhını veya cezanın kesilmesini gerektiren durumun meydana geldiği tarihi takip eden takvim yılının başından itibaren başlar.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İmalat sanayiinde kullanılmak üzere istisna kapsamında teslim edilecek makina ve teçhizatı belirlemeye Bakanlar Kurulu, bu maddenin uygulanmasına ilişkin usul ve esasları belirlemeye Maliye Bakanlığı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32-</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4/6/1985</w:t>
            </w:r>
            <w:proofErr w:type="gramEnd"/>
            <w:r w:rsidRPr="001162D6">
              <w:rPr>
                <w:rFonts w:eastAsia="Times New Roman"/>
                <w:b w:val="0"/>
                <w:sz w:val="24"/>
                <w:szCs w:val="24"/>
                <w:lang w:eastAsia="tr-TR"/>
              </w:rPr>
              <w:t xml:space="preserve"> tarihli 3213 sayılı Maden Kanununun 30 uncu maddesine aşağıdaki fıkra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“Bu madde kapsamında bir sahanın ihalesinin iki defa yapılmasına rağmen sahaya müracaat olmaması durumunda sahanın aramalara açık hale geleceği Genel Müdürlükçe ilan edilir. İlan edilen sahaya bir aylık sürede müracaat olması durumunda belirlenen ihale taban bedeli üzerinden ruhsatlandırılır. Müracaatın birden fazla olması durumunda müracaat edenler arasında yeniden ihale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33-</w:t>
            </w:r>
            <w:r w:rsidRPr="001162D6">
              <w:rPr>
                <w:rFonts w:eastAsia="Times New Roman"/>
                <w:b w:val="0"/>
                <w:sz w:val="24"/>
                <w:szCs w:val="24"/>
                <w:lang w:eastAsia="tr-TR"/>
              </w:rPr>
              <w:t>  3213 sayılı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“EK MADDE 15- Bu Kanun kapsamında işletme izni veya Bakanlıkça şerh edilmiş </w:t>
            </w:r>
            <w:proofErr w:type="spellStart"/>
            <w:r w:rsidRPr="001162D6">
              <w:rPr>
                <w:rFonts w:eastAsia="Times New Roman"/>
                <w:b w:val="0"/>
                <w:sz w:val="24"/>
                <w:szCs w:val="24"/>
                <w:lang w:eastAsia="tr-TR"/>
              </w:rPr>
              <w:t>rödovans</w:t>
            </w:r>
            <w:proofErr w:type="spellEnd"/>
            <w:r w:rsidRPr="001162D6">
              <w:rPr>
                <w:rFonts w:eastAsia="Times New Roman"/>
                <w:b w:val="0"/>
                <w:sz w:val="24"/>
                <w:szCs w:val="24"/>
                <w:lang w:eastAsia="tr-TR"/>
              </w:rPr>
              <w:t xml:space="preserve"> sözleşmesi olmaksızın mücavirdeki sahalara taşmalar hariç olmak üzere,  maden ocağı açılması, maden üretilmesi veya faaliyetleri durdurulmuş maden sahalarında üretim faaliyetlerinin durdurulmasına sebep olan durumların düzeltilmesi ve/veya işletme güvenliğine yönelik faaliyetlerin dışında üretim faaliyetinde bulunulması fiillerini işleyenlere üç yıldan beş yıla kadar hapis ve yirmi bin güne kadar adli para cezası verilir. </w:t>
            </w:r>
            <w:proofErr w:type="gramEnd"/>
            <w:r w:rsidRPr="001162D6">
              <w:rPr>
                <w:rFonts w:eastAsia="Times New Roman"/>
                <w:b w:val="0"/>
                <w:sz w:val="24"/>
                <w:szCs w:val="24"/>
                <w:lang w:eastAsia="tr-TR"/>
              </w:rPr>
              <w:t>Bu suçlardan hüküm giyenler, infazın tamamlanmasından itibaren on yıl boyunca madencilik faaliyeti yapamazlar.”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34- </w:t>
            </w:r>
            <w:r w:rsidRPr="001162D6">
              <w:rPr>
                <w:rFonts w:eastAsia="Times New Roman"/>
                <w:b w:val="0"/>
                <w:sz w:val="24"/>
                <w:szCs w:val="24"/>
                <w:lang w:eastAsia="tr-TR"/>
              </w:rPr>
              <w:t>3213 sayılı Kanunun geçici 29 uncu maddesinin ikinci fıkrasının birinci cümlesi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Kanunun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maddesinde sayılan IV. Grup madenlerden “Linyit” ve “Taşkömürü” çıkaran ve özel hukuk tüzel kişilerinin ruhsat sahibi olarak işlettikleri yeraltı maden işletmeleri ile kamu kurum ve kuruluşlarının iştiraklerinin bu maddenin yürürlük tarihinden önce sözleşmeye bağlanarak işlettirdikleri yeraltı maden işletmelerinde çalışan </w:t>
            </w:r>
            <w:proofErr w:type="spellStart"/>
            <w:r w:rsidRPr="001162D6">
              <w:rPr>
                <w:rFonts w:eastAsia="Times New Roman"/>
                <w:b w:val="0"/>
                <w:sz w:val="24"/>
                <w:szCs w:val="24"/>
                <w:lang w:eastAsia="tr-TR"/>
              </w:rPr>
              <w:t>rödovansçılara</w:t>
            </w:r>
            <w:proofErr w:type="spellEnd"/>
            <w:r w:rsidRPr="001162D6">
              <w:rPr>
                <w:rFonts w:eastAsia="Times New Roman"/>
                <w:b w:val="0"/>
                <w:sz w:val="24"/>
                <w:szCs w:val="24"/>
                <w:lang w:eastAsia="tr-TR"/>
              </w:rPr>
              <w:t>, 4857 sayılı Kanunun 41 inci, 53 üncü ve 63 üncü maddelerinde 6552 sayılı Kanunla yapılan değişiklikler ile bu Kanunun ek 9 uncu maddesiyle oluşan maliyet artışlarının karşılanmasına ilişkin destek verilebilir.”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35- </w:t>
            </w:r>
            <w:proofErr w:type="gramStart"/>
            <w:r w:rsidRPr="001162D6">
              <w:rPr>
                <w:rFonts w:eastAsia="Times New Roman"/>
                <w:b w:val="0"/>
                <w:sz w:val="24"/>
                <w:szCs w:val="24"/>
                <w:lang w:eastAsia="tr-TR"/>
              </w:rPr>
              <w:t>21/5/1986</w:t>
            </w:r>
            <w:proofErr w:type="gramEnd"/>
            <w:r w:rsidRPr="001162D6">
              <w:rPr>
                <w:rFonts w:eastAsia="Times New Roman"/>
                <w:b w:val="0"/>
                <w:sz w:val="24"/>
                <w:szCs w:val="24"/>
                <w:lang w:eastAsia="tr-TR"/>
              </w:rPr>
              <w:t xml:space="preserve"> tarihli ve 3289 sayılı Spor Genel Müdürlüğünün Teşkilat ve Görevleri Hakkında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“Sporcu ücretlerinden tevkif yoluyla alınan gelir vergisinin iadesi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12- Spor Genel Müdürlüğü, Türkiye Futbol Federasyonu ve bağımsız spor federasyonlarına tescil edilmiş olan ve Türkiye’de faaliyette bulunan spor kulüpleri ve sportif alanda faaliyette bulunan sermaye şirketleri tarafından sporculara ödenen ücretlerden tevkif edilerek ilgili vergi dairesine kanuni süresinde beyan edilen ve ödenen gelir vergisi tutarları, ilgili işverence Türkiye’de kurulu bankalarda açılmış olan özel hesaplara, ödemeyi takip eden beş iş günü içinde ilgili vergi dairesi tarafından </w:t>
            </w:r>
            <w:proofErr w:type="gramStart"/>
            <w:r w:rsidRPr="001162D6">
              <w:rPr>
                <w:rFonts w:eastAsia="Times New Roman"/>
                <w:b w:val="0"/>
                <w:sz w:val="24"/>
                <w:szCs w:val="24"/>
                <w:lang w:eastAsia="tr-TR"/>
              </w:rPr>
              <w:t>4/1/1961</w:t>
            </w:r>
            <w:proofErr w:type="gramEnd"/>
            <w:r w:rsidRPr="001162D6">
              <w:rPr>
                <w:rFonts w:eastAsia="Times New Roman"/>
                <w:b w:val="0"/>
                <w:sz w:val="24"/>
                <w:szCs w:val="24"/>
                <w:lang w:eastAsia="tr-TR"/>
              </w:rPr>
              <w:t xml:space="preserve"> tarihli ve 213 sayılı Vergi Usul Kanunu hükümlerine göre, bu maddenin dördüncü fıkrası kapsamındaki alacaklar hariç, 21/7/1953 tarihli ve 6183 sayılı Amme Alacaklarının Tahsil Usulü Hakkında Kanunun 23 üncü maddesi hükmü uygulanmaksızın </w:t>
            </w:r>
            <w:proofErr w:type="spellStart"/>
            <w:r w:rsidRPr="001162D6">
              <w:rPr>
                <w:rFonts w:eastAsia="Times New Roman"/>
                <w:b w:val="0"/>
                <w:sz w:val="24"/>
                <w:szCs w:val="24"/>
                <w:lang w:eastAsia="tr-TR"/>
              </w:rPr>
              <w:t>red</w:t>
            </w:r>
            <w:proofErr w:type="spellEnd"/>
            <w:r w:rsidRPr="001162D6">
              <w:rPr>
                <w:rFonts w:eastAsia="Times New Roman"/>
                <w:b w:val="0"/>
                <w:sz w:val="24"/>
                <w:szCs w:val="24"/>
                <w:lang w:eastAsia="tr-TR"/>
              </w:rPr>
              <w:t xml:space="preserve"> ve iade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Özel hesaba aktarılan tutarlar aşağıdaki harcamalar dışında kullanılamaz.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a) Amatör spor dallarında sportif faaliyet gösteren sporculara, bunların çalıştırıcılarına ve diğer spor elemanlarına yapılan ücret ve ücret sayılan ödemeler (Bu hesaptan yapılan ödeme, her bir sporcu, </w:t>
            </w:r>
            <w:r w:rsidRPr="001162D6">
              <w:rPr>
                <w:rFonts w:eastAsia="Times New Roman"/>
                <w:b w:val="0"/>
                <w:sz w:val="24"/>
                <w:szCs w:val="24"/>
                <w:lang w:eastAsia="tr-TR"/>
              </w:rPr>
              <w:lastRenderedPageBreak/>
              <w:t xml:space="preserve">çalıştırıcı ve diğer spor elemanları için yıllık olarak </w:t>
            </w:r>
            <w:proofErr w:type="gramStart"/>
            <w:r w:rsidRPr="001162D6">
              <w:rPr>
                <w:rFonts w:eastAsia="Times New Roman"/>
                <w:b w:val="0"/>
                <w:sz w:val="24"/>
                <w:szCs w:val="24"/>
                <w:lang w:eastAsia="tr-TR"/>
              </w:rPr>
              <w:t>31/12/1960</w:t>
            </w:r>
            <w:proofErr w:type="gramEnd"/>
            <w:r w:rsidRPr="001162D6">
              <w:rPr>
                <w:rFonts w:eastAsia="Times New Roman"/>
                <w:b w:val="0"/>
                <w:sz w:val="24"/>
                <w:szCs w:val="24"/>
                <w:lang w:eastAsia="tr-TR"/>
              </w:rPr>
              <w:t xml:space="preserve"> tarihli ve 193 sayılı Gelir Vergisi Kanununun 103 üncü maddesinde yazılı tarifenin üçüncü gelir diliminde yer alan ve ilgili yılda ücretler için geçerli olan tutarın üç katını aşamaz.),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Bu fıkranın (a) bendi kapsamındaki sporcu, çalıştırıcılar ve diğer spor elemanlarının, sportif faaliyetlerine ilişkin iaşe, ibate, seyahat, sağlık, eğitim-öğretim harcamaları ile amatör spor dallarına ilişkin hazırlık kampları, müsabaka, malzeme ve </w:t>
            </w:r>
            <w:proofErr w:type="gramStart"/>
            <w:r w:rsidRPr="001162D6">
              <w:rPr>
                <w:rFonts w:eastAsia="Times New Roman"/>
                <w:b w:val="0"/>
                <w:sz w:val="24"/>
                <w:szCs w:val="24"/>
                <w:lang w:eastAsia="tr-TR"/>
              </w:rPr>
              <w:t>ekipman</w:t>
            </w:r>
            <w:proofErr w:type="gramEnd"/>
            <w:r w:rsidRPr="001162D6">
              <w:rPr>
                <w:rFonts w:eastAsia="Times New Roman"/>
                <w:b w:val="0"/>
                <w:sz w:val="24"/>
                <w:szCs w:val="24"/>
                <w:lang w:eastAsia="tr-TR"/>
              </w:rPr>
              <w:t>, federasyon vize, lisans, tescil ve katılım harcamaları.</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Özel hesaba aktarılan iade tutarları ile bu hesaptan yapılan harcamalar, gelir ve kurumlar vergisi uygulamalarında gelir, gider, indirim veya maliyet olarak dikkate alınamaz.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Özel hesaptan amaç dışı kullanılan vergi iadeleri, amaç dışı kullanıldığı vergilendirme dönemine ilişkin gelir (stopaj) vergisi olarak özel hesap açılan mükellef adına 213 sayılı Kanundaki esaslara göre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cezası kesilerek tarh edilir ve gecikme faizi hesaplanır.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Özel hesapta yer alan tutarlar, bu maddenin dördüncü fıkrası kapsamındaki alacaklar hariç, </w:t>
            </w:r>
            <w:proofErr w:type="spellStart"/>
            <w:r w:rsidRPr="001162D6">
              <w:rPr>
                <w:rFonts w:eastAsia="Times New Roman"/>
                <w:b w:val="0"/>
                <w:sz w:val="24"/>
                <w:szCs w:val="24"/>
                <w:lang w:eastAsia="tr-TR"/>
              </w:rPr>
              <w:t>rehnedilemez</w:t>
            </w:r>
            <w:proofErr w:type="spellEnd"/>
            <w:r w:rsidRPr="001162D6">
              <w:rPr>
                <w:rFonts w:eastAsia="Times New Roman"/>
                <w:b w:val="0"/>
                <w:sz w:val="24"/>
                <w:szCs w:val="24"/>
                <w:lang w:eastAsia="tr-TR"/>
              </w:rPr>
              <w:t xml:space="preserve"> ve haczedilemez.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Özel hesabın oluşturulması, idaresi, bu hesaba aktarılan tutarların kullanılması ve denetlenmesi ile maddenin uygulanmasına ilişkin diğer usul ve esasları belirlemeye, Maliye Bakanlığı ve Gençlik ve Spor Bakanlığı müştereken yetkilidir.”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29/5/1986</w:t>
            </w:r>
            <w:proofErr w:type="gramEnd"/>
            <w:r w:rsidRPr="001162D6">
              <w:rPr>
                <w:rFonts w:eastAsia="Times New Roman"/>
                <w:b w:val="0"/>
                <w:sz w:val="24"/>
                <w:szCs w:val="24"/>
                <w:lang w:eastAsia="tr-TR"/>
              </w:rPr>
              <w:t xml:space="preserve"> tarihli ve 3294 sayılı Sosyal Yardımlaşma ve Dayanışmayı Teşvik Kanununun 4 üncü maddesinin son fıkrası aşağıdaki şekilde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w:t>
            </w:r>
            <w:proofErr w:type="gramStart"/>
            <w:r w:rsidRPr="001162D6">
              <w:rPr>
                <w:rFonts w:eastAsia="Times New Roman"/>
                <w:b w:val="0"/>
                <w:sz w:val="24"/>
                <w:szCs w:val="24"/>
                <w:lang w:eastAsia="tr-TR"/>
              </w:rPr>
              <w:t xml:space="preserve">“Engelli ve Yaşlı Hizmetleri Genel Müdürlüğü tarafından engellilere ve yaşlılara yönelik olarak hazırlanan veya hazırlatılan projeler ile yapım ve kiralama işleri ve anılan Genel Müdürlüğün bu konudaki faaliyetlerine yönelik olarak kullanılmak üzere, bu maddede sayılan gelirlerin %5’e kadarı Sosyal Yardımlaşma ve Dayanışmayı Teşvik Fonu Kurulu kararıyla Aile ve Sosyal Politikalar Bakanlığı emrine tahsis edilir. </w:t>
            </w:r>
            <w:proofErr w:type="gramEnd"/>
            <w:r w:rsidRPr="001162D6">
              <w:rPr>
                <w:rFonts w:eastAsia="Times New Roman"/>
                <w:b w:val="0"/>
                <w:sz w:val="24"/>
                <w:szCs w:val="24"/>
                <w:lang w:eastAsia="tr-TR"/>
              </w:rPr>
              <w:t>Bu amaçla tahsis edilen kaynak Sosyal Yardımlaşma ve Dayanışmayı Teşvik Fonu Kurulunun onaylayacağı projeler için kullanılır.”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37-</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12/4/1991</w:t>
            </w:r>
            <w:proofErr w:type="gramEnd"/>
            <w:r w:rsidRPr="001162D6">
              <w:rPr>
                <w:rFonts w:eastAsia="Times New Roman"/>
                <w:b w:val="0"/>
                <w:sz w:val="24"/>
                <w:szCs w:val="24"/>
                <w:lang w:eastAsia="tr-TR"/>
              </w:rPr>
              <w:t xml:space="preserve"> tarihli ve 3713 sayılı Terörle Mücadele Kanununun ek 1 inci maddesinin ikinci fıkrasının (a) bendinde yer alan “bu Kanunun 21 inci maddesinin birinci fıkrasının (j) bendi kapsamına girenler hariç olmak üzere” ibaresi ile (ç) bendinde yer alan “21 inci maddenin birinci fıkrasının (j) bendi kapsamında vazife malulü sayılanlar,” ibaresi madde metninden çıkarılmıştır.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38-</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24/11/1994</w:t>
            </w:r>
            <w:proofErr w:type="gramEnd"/>
            <w:r w:rsidRPr="001162D6">
              <w:rPr>
                <w:rFonts w:eastAsia="Times New Roman"/>
                <w:b w:val="0"/>
                <w:sz w:val="24"/>
                <w:szCs w:val="24"/>
                <w:lang w:eastAsia="tr-TR"/>
              </w:rPr>
              <w:t xml:space="preserve"> tarihli ve 4046 sayılı Özelleştirme Uygulamaları Hakkında Kanunun 1 inci maddesinin (A) bendinde yer alan “Ekonomide verimlilik artışı ve kamu giderlerinde azalma sağlamak için özelleştirilmelerine ilişkin esasları düzenlemektir.” ibaresi “ekonomide verimlilik artışı, kamu giderlerinde azalma sağlamak, Hazineye ait taşınmazları değerlendirmek suretiyle kamuya gelir elde etmek gerekçelerinden birisi ile özelleştirilmelerine ilişkin esasları düzenlemektir.”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39-</w:t>
            </w:r>
            <w:r w:rsidRPr="001162D6">
              <w:rPr>
                <w:rFonts w:eastAsia="Times New Roman"/>
                <w:b w:val="0"/>
                <w:sz w:val="24"/>
                <w:szCs w:val="24"/>
                <w:lang w:eastAsia="tr-TR"/>
              </w:rPr>
              <w:t xml:space="preserve"> 4046 sayılı Kanunun 5 inci maddesinin birinci fıkrasının (a), (b) ve (c) bentleri ile aynı Kanuna ekli (1) sayılı Liste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İdarenin ana hizmet birimleri; Finansman Fon Yönetimi ve Sermaye Piyasaları Daire Başkanlığı, Proje Değerlendirme ve Hazırlık Daire Başkanlığı, İhale ve Danışmanlık Hizmetleri Daire Başkanlığından oluşur.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b) İdarenin danışma birimleri; Hukuk Müşavirliği, Başkanlık Müşavirleri, Basın ve Halkla İlişkiler Daire Başkanlığı, Strateji Geliştirme Daire Başkanlığından oluşur.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c) İdarenin yardımcı birimleri; Personel, Eğitim ve İstihdam Daire Başkanlığı, İdari ve Malî İşler Daire Başkanlığından oluşur.”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“(I) SAYILI LİSTE</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ÖZELLEŞTİRME İDARESİ BAŞKANLIĞI MERKEZ TEŞKİLATI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w:t>
            </w:r>
          </w:p>
          <w:tbl>
            <w:tblPr>
              <w:tblW w:w="8789" w:type="dxa"/>
              <w:jc w:val="center"/>
              <w:tblCellMar>
                <w:left w:w="0" w:type="dxa"/>
                <w:right w:w="0" w:type="dxa"/>
              </w:tblCellMar>
              <w:tblLook w:val="04A0" w:firstRow="1" w:lastRow="0" w:firstColumn="1" w:lastColumn="0" w:noHBand="0" w:noVBand="1"/>
            </w:tblPr>
            <w:tblGrid>
              <w:gridCol w:w="1203"/>
              <w:gridCol w:w="1643"/>
              <w:gridCol w:w="2496"/>
              <w:gridCol w:w="1725"/>
              <w:gridCol w:w="1722"/>
            </w:tblGrid>
            <w:tr w:rsidR="00194006" w:rsidRPr="001162D6">
              <w:trPr>
                <w:trHeight w:val="796"/>
                <w:jc w:val="center"/>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BAŞKAN</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BAŞKAN YARDIMCISI</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ANA HİZMET BİRİMLERİ</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DANIŞMA BİRİMLERİ</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YARDIMCI BİRİMLER</w:t>
                  </w:r>
                </w:p>
              </w:tc>
            </w:tr>
            <w:tr w:rsidR="00194006" w:rsidRPr="001162D6">
              <w:trPr>
                <w:trHeight w:val="796"/>
                <w:jc w:val="center"/>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 Yardımcısı</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Finansman Fon Yönetimi ve Sermaye Piyasaları Daire Başkanlığı</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Hukuk Müşavirliği</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Personel, Eğitim ve İstihdam Daire Başkanlığı</w:t>
                  </w:r>
                </w:p>
              </w:tc>
            </w:tr>
            <w:tr w:rsidR="00194006" w:rsidRPr="001162D6">
              <w:trPr>
                <w:trHeight w:val="796"/>
                <w:jc w:val="center"/>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 Yardımcısı</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Proje Değerlendirme ve Hazırlık Daire Başkanlığı</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Başkanlık Müşavirleri</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İdari ve Malî İşler Daire Başkanlığı</w:t>
                  </w:r>
                </w:p>
              </w:tc>
            </w:tr>
            <w:tr w:rsidR="00194006" w:rsidRPr="001162D6">
              <w:trPr>
                <w:trHeight w:val="796"/>
                <w:jc w:val="center"/>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 Yardımcısı</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İhale ve Danışmanlık Hizmetleri Daire Başkanlığı</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Basın ve Halkla İlişkiler Daire Başkanlığı</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796"/>
                <w:jc w:val="center"/>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Strateji Geliştirme Daire Başkanlığı</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bl>
          <w:p w:rsidR="00194006" w:rsidRPr="001162D6" w:rsidRDefault="00194006" w:rsidP="001162D6">
            <w:pPr>
              <w:spacing w:before="120" w:after="120" w:line="320" w:lineRule="exact"/>
              <w:ind w:firstLine="708"/>
              <w:jc w:val="right"/>
              <w:rPr>
                <w:rFonts w:eastAsia="Times New Roman"/>
                <w:b w:val="0"/>
                <w:sz w:val="24"/>
                <w:szCs w:val="24"/>
                <w:lang w:eastAsia="tr-TR"/>
              </w:rPr>
            </w:pPr>
            <w:r w:rsidRPr="001162D6">
              <w:rPr>
                <w:rFonts w:eastAsia="Times New Roman"/>
                <w:b w:val="0"/>
                <w:sz w:val="24"/>
                <w:szCs w:val="24"/>
                <w:lang w:eastAsia="tr-TR"/>
              </w:rPr>
              <w:t>”</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Cs/>
                <w:sz w:val="24"/>
                <w:szCs w:val="24"/>
                <w:lang w:eastAsia="tr-TR"/>
              </w:rPr>
              <w:t xml:space="preserve">MADDE 40- </w:t>
            </w:r>
            <w:r w:rsidRPr="001162D6">
              <w:rPr>
                <w:rFonts w:eastAsia="Times New Roman"/>
                <w:b w:val="0"/>
                <w:sz w:val="24"/>
                <w:szCs w:val="24"/>
                <w:lang w:eastAsia="tr-TR"/>
              </w:rPr>
              <w:t>4046 sayılı Kanunun 18 inci maddesinin (B) bendinin (a) alt bendinde yer alan “Sermaye Piyasaları Daire Başkanı” ibaresi “Finansman Fon Yönetimi ve Sermaye Piyasaları Daire Başkanı” şeklinde, (C) bendinin (a) alt bendinde yer alan “İhale Hizmetleri Daire Başkanı” ibaresi “İhale ve Danışmanlık Hizmetleri Daire Başkanı” şeklinde, aynı bendin (g) alt bendinde yer alan “Danışmanlık Hizmetleri Daire Başkanlığının” ibaresi “İhale ve Danışmanlık Hizmetleri Daire Başkanlığının” şeklinde ve “Danışmanlık Hizmetleri Daire Başkanı” ibaresi “İhale ve Danışmanlık Hizmetleri Daire Başkanı” şeklinde değiştirilmiştir.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41-</w:t>
            </w:r>
            <w:r w:rsidRPr="001162D6">
              <w:rPr>
                <w:rFonts w:eastAsia="Times New Roman"/>
                <w:b w:val="0"/>
                <w:sz w:val="24"/>
                <w:szCs w:val="24"/>
                <w:lang w:eastAsia="tr-TR"/>
              </w:rPr>
              <w:t xml:space="preserve"> 4046 sayılı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6- Ekli (1) sayılı listede yer alan kadrolar iptal edilerek </w:t>
            </w:r>
            <w:proofErr w:type="gramStart"/>
            <w:r w:rsidRPr="001162D6">
              <w:rPr>
                <w:rFonts w:eastAsia="Times New Roman"/>
                <w:b w:val="0"/>
                <w:sz w:val="24"/>
                <w:szCs w:val="24"/>
                <w:lang w:eastAsia="tr-TR"/>
              </w:rPr>
              <w:t>13/12/1983</w:t>
            </w:r>
            <w:proofErr w:type="gramEnd"/>
            <w:r w:rsidRPr="001162D6">
              <w:rPr>
                <w:rFonts w:eastAsia="Times New Roman"/>
                <w:b w:val="0"/>
                <w:sz w:val="24"/>
                <w:szCs w:val="24"/>
                <w:lang w:eastAsia="tr-TR"/>
              </w:rPr>
              <w:t xml:space="preserve"> tarihli ve 190 sayılı Genel Kadro ve Usulü Hakkında Kanun Hükmünde Kararnamenin eki (I) sayılı cetvelin Özelleştirme İdaresi Başkanlığına ait bölümünden çıkarılmış ve ekli (2) sayılı listede yer alan kadrolar ihdas edilerek 190 sayılı Kanun Hükmünde Kararnamenin eki (I) sayılı cetvelin Özelleştirme İdaresi </w:t>
            </w:r>
            <w:r w:rsidRPr="001162D6">
              <w:rPr>
                <w:rFonts w:eastAsia="Times New Roman"/>
                <w:b w:val="0"/>
                <w:sz w:val="24"/>
                <w:szCs w:val="24"/>
                <w:lang w:eastAsia="tr-TR"/>
              </w:rPr>
              <w:lastRenderedPageBreak/>
              <w:t>Başkanlığına ait bölümüne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42- </w:t>
            </w:r>
            <w:proofErr w:type="gramStart"/>
            <w:r w:rsidRPr="001162D6">
              <w:rPr>
                <w:rFonts w:eastAsia="Times New Roman"/>
                <w:b w:val="0"/>
                <w:sz w:val="24"/>
                <w:szCs w:val="24"/>
                <w:lang w:eastAsia="tr-TR"/>
              </w:rPr>
              <w:t>25/8/1999</w:t>
            </w:r>
            <w:proofErr w:type="gramEnd"/>
            <w:r w:rsidRPr="001162D6">
              <w:rPr>
                <w:rFonts w:eastAsia="Times New Roman"/>
                <w:b w:val="0"/>
                <w:sz w:val="24"/>
                <w:szCs w:val="24"/>
                <w:lang w:eastAsia="tr-TR"/>
              </w:rPr>
              <w:t xml:space="preserve"> tarihli ve 4447 sayılı İşsizlik Sigortası Kanununa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19- Kuruma kayıtlı işsizler arasından </w:t>
            </w:r>
            <w:proofErr w:type="gramStart"/>
            <w:r w:rsidRPr="001162D6">
              <w:rPr>
                <w:rFonts w:eastAsia="Times New Roman"/>
                <w:b w:val="0"/>
                <w:sz w:val="24"/>
                <w:szCs w:val="24"/>
                <w:lang w:eastAsia="tr-TR"/>
              </w:rPr>
              <w:t>1/1/2018</w:t>
            </w:r>
            <w:proofErr w:type="gramEnd"/>
            <w:r w:rsidRPr="001162D6">
              <w:rPr>
                <w:rFonts w:eastAsia="Times New Roman"/>
                <w:b w:val="0"/>
                <w:sz w:val="24"/>
                <w:szCs w:val="24"/>
                <w:lang w:eastAsia="tr-TR"/>
              </w:rPr>
              <w:t xml:space="preserve"> ila 31/12/2020 tarihleri arasında özel sektör işverenlerince 5510 sayılı Kanunun 4 üncü maddesinin birinci fıkrasının (a) bendi kapsamında işe alınanların; işe girdikleri aydan önceki üç aylık sürede toplam on günden fazla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  işe alındıkları yıldan bir önceki takvim yılında işe alındıkları işyerinden bildirilen aylık prim ve hizmet belgelerindeki veya muhtasar ve prim hizmet beyannamelerindeki sigortalı sayısının ortalamasına ilave olmaları kaydıyla, işyerinin imalat veya bilişim sektöründe faaliyet göstermesi halinde ilgili döneme ait günlük brüt asgarî ücretin sigortalının prim ödeme gün sayısıyla çarpımı sonucu bulunacak tutarı geçmemek üzere, sigortalının 5510 sayılı Kanunun 82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uyarınca belirlenen prime esas kazançları üzerinden hesaplanan sigortalı ve işveren hissesi primlerinin tamamı tutarında; işyerinin diğer sektörlerde faaliyet göstermesi halinde sigortalının 5510 sayılı Kanunun 82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uyarınca belirlenen prime esas kazanç alt sınırı üzerinden hesaplanan sigortalı ve işveren hissesi primlerinin tamamı tutarında, her ay bu işverenlerin Sosyal Güvenlik Kurumuna ödeyecekleri tüm primlerden mahsup edilmek suretiyle işverene prim desteği sağlanır ve destek tutarı Fondan karşılanır.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maddeyle sağlanan prim desteği 2020 yılı Aralık ayı/dönemi aşılmamak üzere, destek kapsamına giren sigortalılar için 12 ay süreyle uygulanır. Ancak bu süre; işe giriş tarihi itibarıyla 18 yaşından büyük kadın, 18 yaşından büyük 25 yaşından küçük erkek sigortalılar ile Kuruma engelli olarak kayıtlı sigortalılar için 18 ay olarak uygulanır.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Birinci fıkrada belirtilen bilişim sektöründe destekten yararlanacak işyerlerini, NACE Rev.2 Ekonomik Faaliyet Sınıflamasında belirtilen işkolları arasından belirlemeye Bakanlar Kurulu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İşyeri ile ilgili aylık prim ve hizmet belgelerinin veya muhtasar ve prim hizmet beyannamelerinin yasal süresi içerisinde verilmemesi, primlerin yasal süresinde ödenmemesi ve Sosyal Güvenlik Kurumuna prim, idari para cezası ve bunlara ilişkin gecikme cezası ve gecikme zammı borcu bulunması durumlarında bu maddede belirtilen destekten yararlanılamaz. Ancak Sosyal Güvenlik Kurumuna olan prim, idari para cezası ve bunlara ilişkin gecikme cezası ve gecikme zammı borçlarını 6183 sayılı Kanunun 48 inci maddesine göre tecil ettiren ve taksitlendiren veya ilgili diğer kanunlar uyarınca yapılandıran işverenler bu taksitlendirme veya yapılandırma devam ettiği sürece bu madde hükmünden yararlandırılır.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w:t>
            </w:r>
            <w:proofErr w:type="gramStart"/>
            <w:r w:rsidRPr="001162D6">
              <w:rPr>
                <w:rFonts w:eastAsia="Times New Roman"/>
                <w:b w:val="0"/>
                <w:sz w:val="24"/>
                <w:szCs w:val="24"/>
                <w:lang w:eastAsia="tr-TR"/>
              </w:rPr>
              <w:t xml:space="preserve">Mevcut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Fon katkısından yararlanmak amacıyla muvazaalı işlem tesis ettiği anlaşılan işyerlerinden Fon tarafından karşılanan tutar gecikme cezası ve gecikme zammıyla birlikte geri alınır.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Mahkeme kararıyla veya yapılan kontrol ve denetimlerde çalıştırdığı kişileri sigortalı olarak bildirmediği veya bildirilen sigortalıyı fiilen çalıştırmadığı tespit edilen işyerleri hakkında, 5510 sayılı Kanunun ek 14 üncü maddesi uyarınca işlem yapılır.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lastRenderedPageBreak/>
              <w:t xml:space="preserve">Bu maddede belirtilen şartların sağlanması kaydıyla ikinci fıkrada belirtilen yararlanma süresini aşmamak üzere, destekten yararlanılmış olan sigortalının destek süresini tamamlamadan işten ayrılıp yeniden işe başlaması halinde, söz konusu sigortalıdan dolayı yeniden işe başladığı tarihteki durumu dikkate alınarak ikinci fıkrada belirtilen sürelerden kalan süre kadar bu destekten yararlanmaya devam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Fon tarafından işverene sağlanan, sigortalı hissesine karşılık gelen destek tutarının sigortalıya ödenmesi işverenden talep edilemez.</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ile sosyal güvenlik destek primine tabi çalışanlar ve yurtdışında çalışan sigortalılar hakkında uygulanmaz.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1/1/2018</w:t>
            </w:r>
            <w:proofErr w:type="gramEnd"/>
            <w:r w:rsidRPr="001162D6">
              <w:rPr>
                <w:rFonts w:eastAsia="Times New Roman"/>
                <w:b w:val="0"/>
                <w:sz w:val="24"/>
                <w:szCs w:val="24"/>
                <w:lang w:eastAsia="tr-TR"/>
              </w:rPr>
              <w:t xml:space="preserve"> ila 31/12/2020 tarihleri arasında 5510 sayılı Kanun kapsamına alınan işyerleri ve daha önce tescil edildiği halde ortalama sigortalı sayısının hesaplandığı yılda sigortalı çalıştırılmaması nedeniyle Sosyal Güvenlik Kurumuna aylık prim ve hizmet belgesi veya muhtasar prim hizmet beyannamesi vermeyen işyerleri, bu maddede belirtilen şartlar sağlanmak kaydıyla, 1/1/2018 tarihinden sonra ilk defa sigortalı bildiriminde bulunulan ayı takip eden üçüncü aya ilişkin aylık prim ve hizmet belgesi veya muhtasar ve prim hizmet beyannamesinden itibaren bu maddenin ikinci fıkrasında belirtilen süre kadar bu destekten yararlandırılır.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destekten yersiz yararlanıldığının tespiti halinde, yararlanılan destek tutarı işverenden 5510 sayılı Kanunun 89 uncu maddesinin ikinci fıkrası uyarınca gecikme cezası ve gecikme zammı ile birlikte tahsil edilir.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maddeyle sağlanan teşvikten yararlanmakta olan işverenler, bu teşvikten yararlanılan ayda aynı sigortalı için diğer sigorta primi teşvik, destek ve indirimlerinden yararlanamaz.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Fondan bu madde kapsamında karşılanan tutarlar, gelir ve kurumlar vergisi uygulamalarında gelir, gider veya maliyet unsuru olarak dikkate alınmaz.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Bakanlık tarafından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43- </w:t>
            </w:r>
            <w:r w:rsidRPr="001162D6">
              <w:rPr>
                <w:rFonts w:eastAsia="Times New Roman"/>
                <w:b w:val="0"/>
                <w:sz w:val="24"/>
                <w:szCs w:val="24"/>
                <w:lang w:eastAsia="tr-TR"/>
              </w:rPr>
              <w:t>4447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20-  2017 yılında Sosyal Güvenlik Kurumuna verilen aylık prim ve hizmet belgelerinde kayıtlı sigortalı sayısı ortalaması 1 ila 3 olan, imalat sektöründe faaliyet gösteren ve bu sektörde ustalık belgesi sahibi olunan özel sektöre ait işyerlerince, işe giriş tarihi itibarıyla 18 yaşından büyük ve 25 yaşından küçük sigortalılardan ve Kuruma kayıtlı işsizler arasından olmak kaydıyla </w:t>
            </w:r>
            <w:proofErr w:type="gramStart"/>
            <w:r w:rsidRPr="001162D6">
              <w:rPr>
                <w:rFonts w:eastAsia="Times New Roman"/>
                <w:b w:val="0"/>
                <w:sz w:val="24"/>
                <w:szCs w:val="24"/>
                <w:lang w:eastAsia="tr-TR"/>
              </w:rPr>
              <w:t>1/1/2018</w:t>
            </w:r>
            <w:proofErr w:type="gramEnd"/>
            <w:r w:rsidRPr="001162D6">
              <w:rPr>
                <w:rFonts w:eastAsia="Times New Roman"/>
                <w:b w:val="0"/>
                <w:sz w:val="24"/>
                <w:szCs w:val="24"/>
                <w:lang w:eastAsia="tr-TR"/>
              </w:rPr>
              <w:t xml:space="preserve"> tarihinden itibaren 5510 sayılı Kanunun 4 üncü maddesinin birinci fıkrasının (a) bendi kapsamında işe alınanların; işe girdikleri aydan önceki üç aylık sürede toplam on günden fazla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 2017 yılında işyerinden Sosyal Güvenlik Kurumuna bildirilen aylık prim ve hizmet belgelerinde veya muhtasar ve prim hizmet beyannamelerinde kayıtlı sigortalı sayısının ortalamasına ilave olmaları kaydıyla, işe alındıkları tarihten 2018 yılı Aralık ayı/dönemine kadar geçerli olmak üzere, destek kapsamına giren sigortalılar için 5510 sayılı Kanunun 82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uyarınca belirlenen prime esas kazanç alt sınırı üzerinden hesaplanan sigortalı ve işveren hissesi primlerinin tamamı tutarında bu işverenlerin Sosyal Güvenlik </w:t>
            </w:r>
            <w:r w:rsidRPr="001162D6">
              <w:rPr>
                <w:rFonts w:eastAsia="Times New Roman"/>
                <w:b w:val="0"/>
                <w:sz w:val="24"/>
                <w:szCs w:val="24"/>
                <w:lang w:eastAsia="tr-TR"/>
              </w:rPr>
              <w:lastRenderedPageBreak/>
              <w:t>Kurumuna ödeyecekleri tüm primlerden mahsup edilmek suretiyle işverene prim desteği sağlanır ve destek tutarı Fondan karşılanır.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Destek kapsamındaki sigortalılar için birinci fıkrada belirtilen prim desteğiyle birlikte 2018 yılı Aralık ayına/dönemine kadar geçerli olmak üzere; sigortalının destek sağlanan aya ilişkin prim ödeme gün sayısının 53,44 Türk lirası ile çarpılması sonucu bulunacak tutar, ücret desteği olarak Kurum tarafından işverene ödenir ve destek tutarı Fondan karşılanır.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maddeyle sağlanan prim ve ücret desteği 2018 yılı Aralık ayı/dönemini geçmemek üzere, sigortalının işe alındığı ayı takip eden ilk aydan başlamak üzere her ikinci ay için uygulanır.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madde kapsamına giren işyerleri en fazla iki sigortalı için destekten yararlanır. İşyerlerinde destekten yararlanılacak azami sigortalı sayısını değiştirmeye ve destekten yararlanılacak toplam sigortalı sayısını belirlemeye Bakanlar Kurulu yetkilidir.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İşyeri ile ilgili aylık prim ve hizmet belgelerinin veya muhtasar ve prim hizmet beyannamelerinin yasal süresi içerisinde verilmemesi, primlerin yasal süresinde ödenmemesi ve Sosyal Güvenlik Kurumuna prim, idari para cezası ve bunlara ilişkin gecikme cezası ve gecikme zammı borcu bulunması durumlarında bu maddede belirtilen destekten yararlanılamaz. Ancak Sosyal Güvenlik Kurumuna olan prim, idari para cezası ve bunlara ilişkin gecikme cezası ve gecikme zammı borçlarını 6183 sayılı Kanunun 48 inci maddesine göre tecil ettiren ve taksitlendiren veya ilgili diğer kanunlar uyarınca yapılandıran işverenler bu taksitlendirme veya yapılandırma devam ettiği sürece bu madde hükmünden yararlandırılır.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destekten yararlanılmış olan sigortalının işten ayrılıp yeniden işe başlaması halinde, bu maddede belirtilen şartların sağlanması kaydıyla 2018 yılı Aralık ayı/dönemini geçmemek üzere söz konusu sigortalıdan dolayı bu destekten yararlanılır.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Fon tarafından işverene sağlanan, sigortalı hissesine karşılık gelen destek tutarının sigortalıya ödenmesi işverenden talep edilemez.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2018 yılında 5510 sayılı Kanun kapsamına alınan işyerleri ile daha önce Kanun kapsamına alındığı halde 2017 yılında Sosyal Güvenlik Kurumuna aylık prim ve hizmet belgesi veya muhtasar ve prim hizmet beyannamesi vermeyen ve 2018 yılında ilk defa sigortalı bildiriminde bulunan işyerleri bu maddede yer alan destekten yararlanamaz.</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ve sosyal güvenlik destek primine tabi çalışanlar ve yurtdışında çalışan sigortalılar hakkında uygulanmaz.</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Mahkeme kararıyla veya yapılan kontrol ve denetimlerde çalıştırdığı kişileri sigortalı olarak bildirmediği veya bildirilen sigortalıyı fiilen çalıştırmadığı tespit edilen işyerleri hakkında, 5510 sayılı Kanunun ek 14 üncü maddesi uyarınca işlem yapılır.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İşe giriş tarihi itibarıyla sigortalının, işverenin birinci derece kan veya kayın </w:t>
            </w:r>
            <w:proofErr w:type="spellStart"/>
            <w:r w:rsidRPr="001162D6">
              <w:rPr>
                <w:rFonts w:eastAsia="Times New Roman"/>
                <w:b w:val="0"/>
                <w:sz w:val="24"/>
                <w:szCs w:val="24"/>
                <w:lang w:eastAsia="tr-TR"/>
              </w:rPr>
              <w:t>hısmı</w:t>
            </w:r>
            <w:proofErr w:type="spellEnd"/>
            <w:r w:rsidRPr="001162D6">
              <w:rPr>
                <w:rFonts w:eastAsia="Times New Roman"/>
                <w:b w:val="0"/>
                <w:sz w:val="24"/>
                <w:szCs w:val="24"/>
                <w:lang w:eastAsia="tr-TR"/>
              </w:rPr>
              <w:t xml:space="preserve"> ya da eşi olması durumunda söz konusu sigortalıdan dolayı bu maddede yer alan destekten yararlanılamaz. Sigortalının işe giriş tarihinden sonra işverenle arasında oluşan hısımlık veya evlilik durumları destekten yararlanmayı etkilemez.</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madde kapsamındaki desteklerden yersiz yararlanıldığının tespiti halinde; yararlanılan sigorta </w:t>
            </w:r>
            <w:r w:rsidRPr="001162D6">
              <w:rPr>
                <w:rFonts w:eastAsia="Times New Roman"/>
                <w:b w:val="0"/>
                <w:sz w:val="24"/>
                <w:szCs w:val="24"/>
                <w:lang w:eastAsia="tr-TR"/>
              </w:rPr>
              <w:lastRenderedPageBreak/>
              <w:t>primi desteği tutarı işverenden 5510 sayılı Kanunun 89 uncu maddesinin ikinci fıkrası uyarınca gecikme cezası ve gecikme zammı ile birlikte Sosyal Güvenlik Kurumu tarafından, yararlanılan ücret desteği tutarı ilgili destek ödemesinin/ödemelerinin yapıldığı tarihten itibaren yasal faiziyle birlikte Kurum tarafından işverenden tahsil edilir.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madde kapsamındaki destekten yararlanılan ayda aynı sigortalı için diğer sigorta primi teşvik, destek ve indirimlerden yararlanılamaz. Bu destekten yararlanılmayan ayda destek kapsamına giren sigortalıdan dolayı, 5510 sayılı Kanunun 81 inci maddesinin birinci fıkrasının (ı) bendi ile aynı maddenin ikinci fıkrasında yer alan prim indirimi dışındaki diğer sigorta primi teşvik, destek ve indirimlerden yararlanılamaz.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Fondan bu madde kapsamında karşılanan tutarlar, gelir ve kurumlar vergisi uygulamalarında gelir, gider veya maliyet unsuru olarak dikkate alınmaz.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Bakanlık tarafından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44- </w:t>
            </w:r>
            <w:r w:rsidRPr="001162D6">
              <w:rPr>
                <w:rFonts w:eastAsia="Times New Roman"/>
                <w:b w:val="0"/>
                <w:sz w:val="24"/>
                <w:szCs w:val="24"/>
                <w:lang w:eastAsia="tr-TR"/>
              </w:rPr>
              <w:t>4447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“GEÇİCİ MADDE 21- Bu Kanunun geçici 19 uncu ve geçici 20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maddeleri kapsamında işe alınanların ücretlerinin, ilgili yılda uygulanan asgarî ücretin aylık brüt tutarının prim ödeme gün sayısına isabet eden tutarı üzerinden hesaplanan gelir vergisinin asgarî geçim indirimi uygulandıktan sonra kalan kısmı, verilecek muhtasar beyanname üzerinden tahakkuk eden vergiden terkin edilir.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yapılan ücret ödemelerine ilişkin düzenlenen kâğıtlara ait damga vergisinin aylık brüt asgarî ücretin prim ödeme gün sayısına isabet eden kısmı beyan edilmez ve ödenmez.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maddeyle sağlanan vergi teşvikleri 2020 yılı Aralık ayı aşılmamak üzere, teşvik kapsamına giren çalışanlar için 12 ay süreyle uygulanır. Ancak bu süre; işe giriş tarihi itibarıyla teşvik kapsamına giren; 18 yaşından büyük kadın, 18 yaşından büyük 25 yaşından küçük erkek çalışanlar ile Kuruma engelli olarak kayıtlı sigortalılar için 18 ay olarak dikkate alınır. Bu madde kapsamındaki vergi teşvikleri, bu Kanunun geçici 20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kapsamında sağlanan teşvikten yararlanılan çalışanlar için maddede yazılı süre ve şartlarla sınırlı olarak uygulanır, prim ve ücret desteği sağlanmayan aylar için vergi teşvikleri de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kapsamında teşvikten yararlanılmış olan çalışanın teşvik süresini tamamlamadan işten ayrılıp yeniden işe başlaması halinde, bu maddede belirtilen şartların sağlanması kaydıyla üçüncü fıkrada belirtilen yararlanma süresini aşmamak üzere söz konusu çalışan için, yeniden işe başladığı tarihteki durumu dikkate alınarak, kalan süre kadar bu teşvikten yararlanılabilir.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madde kapsamında gelir vergisi stopajı teşvikinden yararlananlar, diğer kanunlarda yer alan benzer nitelikli gelir vergisi stopajı teşviklerinden yararlanamaz.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ile sosyal güvenlik destek primine tabi çalışanlar ve yurtdışında çalışan sigortalılar hakkında uygulanmaz.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Kanunun geçici 20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 kapsamındaki desteklerden faydalananlar hariç olmak üzere, </w:t>
            </w:r>
            <w:proofErr w:type="gramStart"/>
            <w:r w:rsidRPr="001162D6">
              <w:rPr>
                <w:rFonts w:eastAsia="Times New Roman"/>
                <w:b w:val="0"/>
                <w:sz w:val="24"/>
                <w:szCs w:val="24"/>
                <w:lang w:eastAsia="tr-TR"/>
              </w:rPr>
              <w:t>1/1/2018</w:t>
            </w:r>
            <w:proofErr w:type="gramEnd"/>
            <w:r w:rsidRPr="001162D6">
              <w:rPr>
                <w:rFonts w:eastAsia="Times New Roman"/>
                <w:b w:val="0"/>
                <w:sz w:val="24"/>
                <w:szCs w:val="24"/>
                <w:lang w:eastAsia="tr-TR"/>
              </w:rPr>
              <w:t xml:space="preserve"> ila 31/12/2020 tarihleri arasında 5510 sayılı Kanun kapsamına alınan işyerleri ve daha önce tescil edildiği halde ortalama sigortalı sayısının hesaplandığı yılda sigortalı çalıştırılmaması nedeniyle </w:t>
            </w:r>
            <w:r w:rsidRPr="001162D6">
              <w:rPr>
                <w:rFonts w:eastAsia="Times New Roman"/>
                <w:b w:val="0"/>
                <w:sz w:val="24"/>
                <w:szCs w:val="24"/>
                <w:lang w:eastAsia="tr-TR"/>
              </w:rPr>
              <w:lastRenderedPageBreak/>
              <w:t>Sosyal Güvenlik Kurumuna aylık prim ve hizmet belgesi veya muhtasar prim hizmet beyannamesi vermeyen işyerleri, bu maddede belirtilen şartlar sağlanmak kaydıyla, 1/1/2018 tarihinden sonra ilk defa sigortalı bildiriminde bulunulan ayı takip eden üçüncü aya ilişkin aylık prim ve hizmet belgesi veya muhtasar ve prim hizmet beyannamesinden itibaren bu Kanunun geçici 19 uncu maddesinin ikinci fıkrasında belirtilen süre kadar bu maddede yer alan vergi teşviklerinden yararlandırılır.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ile mahsup şeklini ve dönemini belirlemeye Maliye Bakanlığı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45-</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28/3/2001</w:t>
            </w:r>
            <w:proofErr w:type="gramEnd"/>
            <w:r w:rsidRPr="001162D6">
              <w:rPr>
                <w:rFonts w:eastAsia="Times New Roman"/>
                <w:b w:val="0"/>
                <w:sz w:val="24"/>
                <w:szCs w:val="24"/>
                <w:lang w:eastAsia="tr-TR"/>
              </w:rPr>
              <w:t xml:space="preserve"> tarihli ve 4632 sayılı Bireysel Emeklilik Tasarruf ve Yatırım Sistemi Kanununun ek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üçüncü fıkrasının ilk cümlesinden sonra gelmek üzere aşağıdaki cümle eklenmiş, dördüncü fıkrası yürürlükten kaldırılmış ve yedinci fıkrası aşağıdaki şekilde değiştirilmiştir.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“Bu süreyi üç katına kadar artırmaya Bakanlar Kurulu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“Bakan, belirleyeceği esaslar dâhilinde, bu Kanun kapsamında sağlanan Devlet katkısının, ilgililerin </w:t>
            </w:r>
            <w:proofErr w:type="spellStart"/>
            <w:r w:rsidRPr="001162D6">
              <w:rPr>
                <w:rFonts w:eastAsia="Times New Roman"/>
                <w:b w:val="0"/>
                <w:sz w:val="24"/>
                <w:szCs w:val="24"/>
                <w:lang w:eastAsia="tr-TR"/>
              </w:rPr>
              <w:t>hesaben</w:t>
            </w:r>
            <w:proofErr w:type="spellEnd"/>
            <w:r w:rsidRPr="001162D6">
              <w:rPr>
                <w:rFonts w:eastAsia="Times New Roman"/>
                <w:b w:val="0"/>
                <w:sz w:val="24"/>
                <w:szCs w:val="24"/>
                <w:lang w:eastAsia="tr-TR"/>
              </w:rPr>
              <w:t xml:space="preserve"> takip edebilmesini sağlayacak şekilde taahhüt olarak hesaplanmasına, taahhüt olarak hesaplanan bu tutarların nemalandırılmasına ve ek 1 inci maddede belirtilen hak kazanma koşulları dikkate alınarak nemalarıyla birlikte ödenmesine karar vermeye; bu Kanun kapsamında sağlanan Devlet katkısının nemalandırılmasına, bin Türk lirası tutarındaki ilave Devlet katkısının yıllar itibarıyla yeniden değerlemesine ve ek devlet katkısının azami limiti ile iade edilmesine ilişkin usul ve esasları belirlemeye yetkilidir. </w:t>
            </w:r>
            <w:proofErr w:type="gramEnd"/>
            <w:r w:rsidRPr="001162D6">
              <w:rPr>
                <w:rFonts w:eastAsia="Times New Roman"/>
                <w:b w:val="0"/>
                <w:sz w:val="24"/>
                <w:szCs w:val="24"/>
                <w:lang w:eastAsia="tr-TR"/>
              </w:rPr>
              <w:t>Bu Kanun uyarınca yapılacak bildirimler, Müsteşarlığın belirleyeceği usul ve esaslar çerçevesinde güvenli elektronik iletişim araçları ile de yapılabilir.”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46- </w:t>
            </w:r>
            <w:proofErr w:type="gramStart"/>
            <w:r w:rsidRPr="001162D6">
              <w:rPr>
                <w:rFonts w:eastAsia="Times New Roman"/>
                <w:b w:val="0"/>
                <w:sz w:val="24"/>
                <w:szCs w:val="24"/>
                <w:lang w:eastAsia="tr-TR"/>
              </w:rPr>
              <w:t>4/4/2001</w:t>
            </w:r>
            <w:proofErr w:type="gramEnd"/>
            <w:r w:rsidRPr="001162D6">
              <w:rPr>
                <w:rFonts w:eastAsia="Times New Roman"/>
                <w:b w:val="0"/>
                <w:sz w:val="24"/>
                <w:szCs w:val="24"/>
                <w:lang w:eastAsia="tr-TR"/>
              </w:rPr>
              <w:t xml:space="preserve"> tarihli ve 4634 sayılı Şeker Kanununun 2/A maddesinin birinci fıkrasının (a) bendi aşağıdaki şekilde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A ve B kotalarının tespiti, iptal ve transferlerine ilişkin teklifi Bakanlar Kuruluna sunar ve bu konuda alınacak Bakanlar Kurulu kararını uygular.”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47-</w:t>
            </w:r>
            <w:r w:rsidRPr="001162D6">
              <w:rPr>
                <w:rFonts w:eastAsia="Times New Roman"/>
                <w:b w:val="0"/>
                <w:sz w:val="24"/>
                <w:szCs w:val="24"/>
                <w:lang w:eastAsia="tr-TR"/>
              </w:rPr>
              <w:t xml:space="preserve"> 4634 sayılı Kanunun 3 üncü maddesinin birinci fıkrasının ikinci cümlesinde yer alan “%10’unu” ibaresi “%5’ini” şeklinde, aynı maddenin üçüncü ve beşinci fıkraları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“Şirketlerin A ve B kotaları Bakanlığın teklifi üzerine Bakanlar Kurulu tarafından her yıl en geç 30 Haziran tarihine kadar, yurt içi şeker talebi, fabrikaların işleme ve şeker üretim kapasiteleri göz önünde bulundurularak müteakip beşer yıllık dönemler için tespit edilir.”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“Yeni fabrika kurulabilmesi ve/veya mevcut fabrikaların kapasitelerini artırabilmeleri için kota temin etmeleri zorunludur. Şirketlere yeni A ve B kotaları tahsisine Bakanlar Kurulu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48- </w:t>
            </w:r>
            <w:r w:rsidRPr="001162D6">
              <w:rPr>
                <w:rFonts w:eastAsia="Times New Roman"/>
                <w:b w:val="0"/>
                <w:sz w:val="24"/>
                <w:szCs w:val="24"/>
                <w:lang w:eastAsia="tr-TR"/>
              </w:rPr>
              <w:t>4634 sayılı Kanunun 4 üncü maddesi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“MADDE 4- Şirketler haklı bir sebebe dayanmadan iki yıl üst üste kendilerine tahsis edilen kotalardan % 90’ın altında arz sağladıkları takdirde, kota ile arz arasındaki fark kadar A ve B kotalarına ilişkin haklarını Bakanlar Kurulu tarafından belirlenecek süre için kaybederler. Şirketler bu süre içinde kaybettikleri kota hakkına karşılık yeni kota sağlayamazlar.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Şirketlere tahsis edilen A ve B kotaları Bakanlar Kurulu tarafından belirlenecek süre içinde kullanılmadığı takdirde iptal edilir.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Zorunlu hallerde pazarlama yılı içinde kotalar arası şeker transferi yapılır. </w:t>
            </w:r>
            <w:proofErr w:type="gramStart"/>
            <w:r w:rsidRPr="001162D6">
              <w:rPr>
                <w:rFonts w:eastAsia="Times New Roman"/>
                <w:b w:val="0"/>
                <w:sz w:val="24"/>
                <w:szCs w:val="24"/>
                <w:lang w:eastAsia="tr-TR"/>
              </w:rPr>
              <w:t xml:space="preserve">A kotasının bir kısmı </w:t>
            </w:r>
            <w:r w:rsidRPr="001162D6">
              <w:rPr>
                <w:rFonts w:eastAsia="Times New Roman"/>
                <w:b w:val="0"/>
                <w:sz w:val="24"/>
                <w:szCs w:val="24"/>
                <w:lang w:eastAsia="tr-TR"/>
              </w:rPr>
              <w:lastRenderedPageBreak/>
              <w:t xml:space="preserve">pazarlanamadığı takdirde, pazarlanamayan miktar gelecek yılın A kotasına aktarılır ve bir sonraki yılın A kotası aktarılan miktar kadar düşürülür veya cari pazarlama yılı içinde, şirketlerin talep etmesi durumunda ve Bakanlar Kurulunca uygun bulunması halinde pazarlanamayan A kotasının tamamı veya bir kısmı, aynı pazarlama yılı içinde ihraç edilmek kaydıyla C şekerine aktarılabilir.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Şirketler yapacakları kapasite değişikliklerine göre ve/veya mücbir sebeplerin tespiti durumunda Bakanlık kararı ile bünyelerindeki fabrikalar arasında kota aktarımı yapabilirler.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ve B kotalarının tespiti, tahsisi, iptali, transferi, yeni kota tahsisi ile uygulama ve denetime ilişkin hususlar Bakanlığın teklifi üzerine Bakanlar Kurulu tarafından çıkarılacak yönetmelik ile düzenlenir.”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49-</w:t>
            </w:r>
            <w:r w:rsidRPr="001162D6">
              <w:rPr>
                <w:rFonts w:eastAsia="Times New Roman"/>
                <w:b w:val="0"/>
                <w:sz w:val="24"/>
                <w:szCs w:val="24"/>
                <w:lang w:eastAsia="tr-TR"/>
              </w:rPr>
              <w:t xml:space="preserve"> 4634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“GEÇİCİ MADDE 11- Bu maddeyi ihdas eden Kanunla 4634 sayılı Kanunda yapılan düzenlemeler uyarınca A ve B kotalarına ilişkin Bakanlar Kurulu kararı ile yönetmelik çıkarılıncaya kadar mevcut düzenlemelerin uygulanmasına devam olunur.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Türkiye Şeker Fabrikaları </w:t>
            </w:r>
            <w:proofErr w:type="spellStart"/>
            <w:r w:rsidRPr="001162D6">
              <w:rPr>
                <w:rFonts w:eastAsia="Times New Roman"/>
                <w:b w:val="0"/>
                <w:sz w:val="24"/>
                <w:szCs w:val="24"/>
                <w:lang w:eastAsia="tr-TR"/>
              </w:rPr>
              <w:t>A.Ş.’ye</w:t>
            </w:r>
            <w:proofErr w:type="spellEnd"/>
            <w:r w:rsidRPr="001162D6">
              <w:rPr>
                <w:rFonts w:eastAsia="Times New Roman"/>
                <w:b w:val="0"/>
                <w:sz w:val="24"/>
                <w:szCs w:val="24"/>
                <w:lang w:eastAsia="tr-TR"/>
              </w:rPr>
              <w:t xml:space="preserve"> ait şeker fabrikalarının özelleştirilmesi halinde özelleştirme öncesinde Türkiye Şeker Fabrikaları A.Ş. tarafından fabrikalara tahsis edilen kotalar da bu Kanun ve diğer mevzuat uyarınca herhangi bir izin ve onaya gerek kalmaksızın fabrikaların devir tarihi itibarıyla alıcıya aktarılmış olur. Özelleştirme sözleşmelerinde yer alan üretim taahhüdünün başlangıç tarihinden itibaren alıcı şirketlerin beş yıl boyunca her pazarlama yılı için kendilerine tahsis edilen kotalardan %90’ın altında arz sağlamaları halinde, ilgili pazarlama yılı kotasının %90’ı ile arz arasındaki fark kadar kota hakları Türkiye Şeker Fabrikaları </w:t>
            </w:r>
            <w:proofErr w:type="spellStart"/>
            <w:r w:rsidRPr="001162D6">
              <w:rPr>
                <w:rFonts w:eastAsia="Times New Roman"/>
                <w:b w:val="0"/>
                <w:sz w:val="24"/>
                <w:szCs w:val="24"/>
                <w:lang w:eastAsia="tr-TR"/>
              </w:rPr>
              <w:t>A.Ş.’ye</w:t>
            </w:r>
            <w:proofErr w:type="spellEnd"/>
            <w:r w:rsidRPr="001162D6">
              <w:rPr>
                <w:rFonts w:eastAsia="Times New Roman"/>
                <w:b w:val="0"/>
                <w:sz w:val="24"/>
                <w:szCs w:val="24"/>
                <w:lang w:eastAsia="tr-TR"/>
              </w:rPr>
              <w:t xml:space="preserve"> aktarılır. Bu aktarım nedeniyle herhangi bir hak ileri sürülemez ve talepte bulunulamaz. Bu Kanunun 4 üncü maddesinin birinci, ikinci ve dördüncü fıkraları özelleştirilen fabrikalar için özelleştirme sözleşmelerinde belirtilen üretim taahhüdü boyunca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Bu Kanunun 3 üncü maddesinin ilk fıkrasında nişasta kökenli şekerler için belirlenecek kota miktarında yapılan değişiklik sonucu ortaya çıkan kota fazlası, Türkiye Şeker Fabrikaları </w:t>
            </w:r>
            <w:proofErr w:type="spellStart"/>
            <w:r w:rsidRPr="001162D6">
              <w:rPr>
                <w:rFonts w:eastAsia="Times New Roman"/>
                <w:b w:val="0"/>
                <w:sz w:val="24"/>
                <w:szCs w:val="24"/>
                <w:lang w:eastAsia="tr-TR"/>
              </w:rPr>
              <w:t>A.Ş.’ye</w:t>
            </w:r>
            <w:proofErr w:type="spellEnd"/>
            <w:r w:rsidRPr="001162D6">
              <w:rPr>
                <w:rFonts w:eastAsia="Times New Roman"/>
                <w:b w:val="0"/>
                <w:sz w:val="24"/>
                <w:szCs w:val="24"/>
                <w:lang w:eastAsia="tr-TR"/>
              </w:rPr>
              <w:t xml:space="preserve"> aktarılmıştır.”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50- </w:t>
            </w:r>
            <w:proofErr w:type="gramStart"/>
            <w:r w:rsidRPr="001162D6">
              <w:rPr>
                <w:rFonts w:eastAsia="Times New Roman"/>
                <w:b w:val="0"/>
                <w:sz w:val="24"/>
                <w:szCs w:val="24"/>
                <w:lang w:eastAsia="tr-TR"/>
              </w:rPr>
              <w:t>18/4/2001</w:t>
            </w:r>
            <w:proofErr w:type="gramEnd"/>
            <w:r w:rsidRPr="001162D6">
              <w:rPr>
                <w:rFonts w:eastAsia="Times New Roman"/>
                <w:b w:val="0"/>
                <w:sz w:val="24"/>
                <w:szCs w:val="24"/>
                <w:lang w:eastAsia="tr-TR"/>
              </w:rPr>
              <w:t xml:space="preserve"> tarihli ve 4646 sayılı Doğal Gaz Piyasası Kanununun geçici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dördüncü fıkrası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“Ancak bu hükümler, sıvılaştırılmış doğal gaz (LNG), spot boru gazı ve sıkıştırılmış doğal gaz (CNG) ithalatı için uygulanmaz. Ayrıca, yapılacak spot sıvılaştırılmış doğal gaz (LNG), spot boru gazı ve sıkıştırılmış doğal gaz (CNG) ithalatında bu Kanunun 4 üncü maddesinin dördüncü fıkrasının (a) bendinin (2), (3) ve (4) numaralı alt bentleri ve (4) numaralı alt bendini takip eden birinci paragrafta belirtilen şartlar aranmaz. Bir takvim yılında yapılabilecek spot boru gazı ithalat miktarı ve uygulama yöntemi Bakanlık görüşü alınarak Kurul tarafından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51- </w:t>
            </w:r>
            <w:proofErr w:type="gramStart"/>
            <w:r w:rsidRPr="001162D6">
              <w:rPr>
                <w:rFonts w:eastAsia="Times New Roman"/>
                <w:b w:val="0"/>
                <w:sz w:val="24"/>
                <w:szCs w:val="24"/>
                <w:lang w:eastAsia="tr-TR"/>
              </w:rPr>
              <w:t>26/6/2001</w:t>
            </w:r>
            <w:proofErr w:type="gramEnd"/>
            <w:r w:rsidRPr="001162D6">
              <w:rPr>
                <w:rFonts w:eastAsia="Times New Roman"/>
                <w:b w:val="0"/>
                <w:sz w:val="24"/>
                <w:szCs w:val="24"/>
                <w:lang w:eastAsia="tr-TR"/>
              </w:rPr>
              <w:t xml:space="preserve"> tarihli ve 4691 sayılı Teknoloji Geliştirme Bölgeleri Kanununun geçici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ikinci fıkrasında yer alan “bu hakların ilgili mevzuat çerçevesinde tescil, kayıt veya bildirim şartına bağlamaya,” ibaresi “bu hakların, mahiyetlerine göre, AR-GE faaliyetleri neticesinde elde edilmesi ve ilgili mevzuat çerçevesinde tescil veya kayıt ettirilmesi ya da bildirilmesi şartına bağlamaya, istisnadan kazancın elde edildiği vergilendirme dönemine ilişkin beyannamelerin verilmesi gereken sürenin sonuna kadar tescil veya kayıt için yetkili kuruma başvurulmuş olması kaydıyla bu kazançları doğuran işlemlerin gerçekleştirildiği vergilendirme döneminden başlayarak faydalandırmaya,”, “bu kapsamda uygulamaya” ibaresi “bu kapsamda tescil, kayıt veya bildirim </w:t>
            </w:r>
            <w:r w:rsidRPr="001162D6">
              <w:rPr>
                <w:rFonts w:eastAsia="Times New Roman"/>
                <w:b w:val="0"/>
                <w:sz w:val="24"/>
                <w:szCs w:val="24"/>
                <w:lang w:eastAsia="tr-TR"/>
              </w:rPr>
              <w:lastRenderedPageBreak/>
              <w:t>şartının yerine getirilmesine ve uygulamaya” şeklinde değiştirilmiş, fıkranın sonuna aşağıdaki cümle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“Belirlenen esaslar çerçevesinde tescil, kayıt veya bildirim şartının yerine getirilmemesi durumunda, zamanında tahakkuk ettirilmeyen vergi,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cezası uygulanmaksızın gecikme faiziyle birlikte tahsil olunur.”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52-</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29/6/2001</w:t>
            </w:r>
            <w:proofErr w:type="gramEnd"/>
            <w:r w:rsidRPr="001162D6">
              <w:rPr>
                <w:rFonts w:eastAsia="Times New Roman"/>
                <w:b w:val="0"/>
                <w:sz w:val="24"/>
                <w:szCs w:val="24"/>
                <w:lang w:eastAsia="tr-TR"/>
              </w:rPr>
              <w:t xml:space="preserve"> tarihli ve 4706 sayılı Hazineye Ait Taşınmaz Malların Değerlendirilmesi ve Katma Değer Vergisi Kanununda Değişiklik Yapılması Hakkında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“EK MADDE 5- Hazineye ait taşınmazlar, tarımsal üretim yapmak üzere tarımsal amaçlı kooperatifler, tarım satış kooperatifleri ve tarımsal üretici birlikleri ile bunların üst kuruluşlarına 492 sayılı Kanunun 63 üncü maddesinde yer alan harca esas değerin yüzde biri üzerinden yirmi yıl süre ile doğrudan kiralanabilir.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esasları belirlemeye Maliye Bakanlığı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Cs/>
                <w:sz w:val="24"/>
                <w:szCs w:val="24"/>
                <w:lang w:eastAsia="tr-TR"/>
              </w:rPr>
              <w:t>MADDE 53-</w:t>
            </w:r>
            <w:r w:rsidRPr="001162D6">
              <w:rPr>
                <w:rFonts w:eastAsia="Times New Roman"/>
                <w:b w:val="0"/>
                <w:sz w:val="24"/>
                <w:szCs w:val="24"/>
                <w:lang w:eastAsia="tr-TR"/>
              </w:rPr>
              <w:t xml:space="preserve"> 4706 sayılı Kanunun ek 4 üncü maddesinin ikinci fıkrasında yer alan “vakıflardan” ibaresi “vakıflar ile kamu yararına çalışan derneklerden” şeklinde,  aynı fıkrada yer alan “vakıflar” ibaresi “vakıflar ve dernekler”   şeklinde ve geçici 21 inci maddesinin birinci fıkrasında yer alan “vakıflardan” ibaresi “vakıflar ile kamu yararına çalışan derneklerden” şeklinde ve aynı maddede yer alan “bir yıl” ibaresi “iki yıl” şeklinde değiştirilmiştir.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54-</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28/3/2002</w:t>
            </w:r>
            <w:proofErr w:type="gramEnd"/>
            <w:r w:rsidRPr="001162D6">
              <w:rPr>
                <w:rFonts w:eastAsia="Times New Roman"/>
                <w:b w:val="0"/>
                <w:sz w:val="24"/>
                <w:szCs w:val="24"/>
                <w:lang w:eastAsia="tr-TR"/>
              </w:rPr>
              <w:t xml:space="preserve"> tarihli ve 4749 sayılı Kamu Finansmanı ve Borç Yönetiminin Düzenlenmesi Hakkında Kanunun 3 üncü maddesinin birinci fıkrasına “Takas” tanımından sonra gelmek üzere aşağıdaki tanım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“Tek hazine kurumlar hesabı: İşsizlik Sigortası Fonu hariç olmak üzere kamu idarelerinin malî kaynaklarının bütçenin gelir ve gider hesapları ile ilişkilendirilmeksizin karşılığı Hazineden alacak kaydedilmek üzere toplandığı ve Müsteşarlık tarafından yönetilen hesabı,”</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Cs/>
                <w:sz w:val="24"/>
                <w:szCs w:val="24"/>
                <w:lang w:eastAsia="tr-TR"/>
              </w:rPr>
              <w:t>MADDE 55-</w:t>
            </w:r>
            <w:r w:rsidRPr="001162D6">
              <w:rPr>
                <w:rFonts w:eastAsia="Times New Roman"/>
                <w:b w:val="0"/>
                <w:sz w:val="24"/>
                <w:szCs w:val="24"/>
                <w:lang w:eastAsia="tr-TR"/>
              </w:rPr>
              <w:t xml:space="preserve"> 4749 sayılı Kanunun 12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birinci fıkrasında yer alan “diğer Hazine işlemleri kapsamında yaptırılan iş, işlem ve diğer hizmetler” ibaresi “diğer Hazine işlemleri ile tek hazine kurumlar hesabı kapsamında yaptırılan iş, işlem ve diğer hizmetler” şeklinde, üçüncü fıkrasında yer alan “Genel bütçe kapsamındaki ödemeleri” ibaresi “Genel bütçe ve tek hazine kurumlar hesabı kapsamındaki ödemeleri” şeklinde, “Türkiye Cumhuriyet Merkez Bankası aracılığıyla” ibaresi “Türkiye Cumhuriyet Merkez Bankasında veya diğer kamu bankalarında” şeklinde, “Nemalandırmaya ilişkin usul ve esaslar Müsteşarlık ile Türkiye Cumhuriyet Merkez Bankası arasında” ibaresi “Nemalandırmaya ilişkin usul ve esaslar Müsteşarlık ile ilgisine göre Türkiye Cumhuriyet Merkez Bankası veya diğer kamu bankaları arasında” şeklinde, dördüncü fıkrasında yer alan “Genel bütçe kapsamındaki idareler” ibaresi “Hazine Müsteşarlığı dışında kalan genel bütçe kapsamındaki idareler” şeklinde değiştirilmiş, dördüncü fıkrasına aşağıdaki cümle ve bu fıkradan sonra gelmek üzere aşağıdaki fıkralar eklenmiştir.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“Yukarıda sayılanlardan malî kaynakları tek hazine kurumlar hesabı kapsamında değerlendirilecek olanları belirlemeye Bakanın teklifi üzerine Bakanlar Kurulu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w:t>
            </w:r>
            <w:proofErr w:type="gramStart"/>
            <w:r w:rsidRPr="001162D6">
              <w:rPr>
                <w:rFonts w:eastAsia="Times New Roman"/>
                <w:b w:val="0"/>
                <w:sz w:val="24"/>
                <w:szCs w:val="24"/>
                <w:lang w:eastAsia="tr-TR"/>
              </w:rPr>
              <w:t xml:space="preserve">“Tek hazine kurumlar hesabının ve buna bağlı olarak açılacak banka hesaplarının işleyişi, tek hazine kurumlar hesabı kapsamındaki kurum ve kuruluşların Müsteşarlıktan olan nakit talepleri ile ödeme ve tahsilat tahminlerinin Müsteşarlığa bildirilmesi, Müsteşarlıkça nakit taleplerinin </w:t>
            </w:r>
            <w:r w:rsidRPr="001162D6">
              <w:rPr>
                <w:rFonts w:eastAsia="Times New Roman"/>
                <w:b w:val="0"/>
                <w:sz w:val="24"/>
                <w:szCs w:val="24"/>
                <w:lang w:eastAsia="tr-TR"/>
              </w:rPr>
              <w:lastRenderedPageBreak/>
              <w:t xml:space="preserve">karşılanması, bu hesabın işleyişinden doğan borçlandırma ve </w:t>
            </w:r>
            <w:proofErr w:type="spellStart"/>
            <w:r w:rsidRPr="001162D6">
              <w:rPr>
                <w:rFonts w:eastAsia="Times New Roman"/>
                <w:b w:val="0"/>
                <w:sz w:val="24"/>
                <w:szCs w:val="24"/>
                <w:lang w:eastAsia="tr-TR"/>
              </w:rPr>
              <w:t>alacaklandırma</w:t>
            </w:r>
            <w:proofErr w:type="spellEnd"/>
            <w:r w:rsidRPr="001162D6">
              <w:rPr>
                <w:rFonts w:eastAsia="Times New Roman"/>
                <w:b w:val="0"/>
                <w:sz w:val="24"/>
                <w:szCs w:val="24"/>
                <w:lang w:eastAsia="tr-TR"/>
              </w:rPr>
              <w:t xml:space="preserve"> işlemlerinin yapılması, tek hazine kurumlar hesabında toplanan kaynakların değerlendirilmesi, belediyeler, il özel idareleri, kamu iktisadi teşebbüsleri ve söz konusu idarelerin bağlı ortaklıkları, müessese ve işletmeleri ile birliklerinin tek hazine kurumlar hesabına alınan kaynaklarının değerlendirilmesi sonucu elde edilecek getirinin Türkiye Cumhuriyet Merkez Bankası tarafından açıklanan bankalarca bir aya kadar vadeli mevduata uygulanan ağırlıklı ortalama mevduat faiz oranının yüzde yetmişi esas alınarak belirlenmesi, paylaşılması ve diğer ilgili hususlara ilişkin usul ve esaslar Müsteşarlıkça hazırlanan yönetmelikle belirlenir.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Tek hazine kurumlar hesabı kapsamındaki kaynakların değerlendirilmesinden elde edilen nema gelirleri genel bütçenin (B) işaretli cetveline gelir kaydedilir. Müsteşarlıkça belediyeler, il özel idareleri, kamu iktisadi teşebbüsleri ve söz konusu idarelerin bağlı ortaklıkları, müessese ve işletmeleri ve birlikleri ile paylaşılan nema gelirleri Müsteşarlık bütçesine bu amaçla konulacak tertiplere gider kaydedilerek ilgili kurumlara ödenir. Tek hazine kurumlar hesabı kapsamında Müsteşarlık ile kamu kurum ve kuruluşları arasında oluşan her türlü yükümlülük ilgili taraflarca faizsiz olarak yerine getirilir.”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6/6/2002</w:t>
            </w:r>
            <w:proofErr w:type="gramEnd"/>
            <w:r w:rsidRPr="001162D6">
              <w:rPr>
                <w:rFonts w:eastAsia="Times New Roman"/>
                <w:b w:val="0"/>
                <w:sz w:val="24"/>
                <w:szCs w:val="24"/>
                <w:lang w:eastAsia="tr-TR"/>
              </w:rPr>
              <w:t xml:space="preserve"> tarihli ve 4760 sayılı Özel Tüketim Vergisi Kanununun ekinde yer alan (I), (II), (III) ve (IV) sayılı listeler; ekli (1), (2), (3) ve (4) sayılı cetvellerde gösterildiği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57-</w:t>
            </w:r>
            <w:r w:rsidRPr="001162D6">
              <w:rPr>
                <w:rFonts w:eastAsia="Times New Roman"/>
                <w:b w:val="0"/>
                <w:sz w:val="24"/>
                <w:szCs w:val="24"/>
                <w:lang w:eastAsia="tr-TR"/>
              </w:rPr>
              <w:t xml:space="preserve"> 4760 sayılı Kanunun 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birinci fıkrasının (4) numaralı bendinde yer alan “</w:t>
            </w:r>
            <w:proofErr w:type="gramStart"/>
            <w:r w:rsidRPr="001162D6">
              <w:rPr>
                <w:rFonts w:eastAsia="Times New Roman"/>
                <w:b w:val="0"/>
                <w:sz w:val="24"/>
                <w:szCs w:val="24"/>
                <w:lang w:eastAsia="tr-TR"/>
              </w:rPr>
              <w:t>9302.00</w:t>
            </w:r>
            <w:proofErr w:type="gramEnd"/>
            <w:r w:rsidRPr="001162D6">
              <w:rPr>
                <w:rFonts w:eastAsia="Times New Roman"/>
                <w:b w:val="0"/>
                <w:sz w:val="24"/>
                <w:szCs w:val="24"/>
                <w:lang w:eastAsia="tr-TR"/>
              </w:rPr>
              <w:t>” ibaresi “9302.00.00.00.00” şeklinde değiştirilmiş ve aynı bende “Millî İstihbarat Teşkilatı,” ibaresinden sonra gelmek üzere “Savunma Sanayii Müsteşarlığı,” ibaresi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58-</w:t>
            </w:r>
            <w:r w:rsidRPr="001162D6">
              <w:rPr>
                <w:rFonts w:eastAsia="Times New Roman"/>
                <w:b w:val="0"/>
                <w:sz w:val="24"/>
                <w:szCs w:val="24"/>
                <w:lang w:eastAsia="tr-TR"/>
              </w:rPr>
              <w:t xml:space="preserve"> 4760 sayılı Kanunun 7/A maddesinin birinci fıkrasında yer alan “2710.19.41.00.11, 2710.19.41.00.13 ve 2710.19.45.00.12 </w:t>
            </w:r>
            <w:proofErr w:type="gramStart"/>
            <w:r w:rsidRPr="001162D6">
              <w:rPr>
                <w:rFonts w:eastAsia="Times New Roman"/>
                <w:b w:val="0"/>
                <w:sz w:val="24"/>
                <w:szCs w:val="24"/>
                <w:lang w:eastAsia="tr-TR"/>
              </w:rPr>
              <w:t>G.T.İ</w:t>
            </w:r>
            <w:proofErr w:type="gramEnd"/>
            <w:r w:rsidRPr="001162D6">
              <w:rPr>
                <w:rFonts w:eastAsia="Times New Roman"/>
                <w:b w:val="0"/>
                <w:sz w:val="24"/>
                <w:szCs w:val="24"/>
                <w:lang w:eastAsia="tr-TR"/>
              </w:rPr>
              <w:t>.P. numaralı” ibaresi “2710.19.43.00.11 ve 2710.20.11.00.11 G.T.İ.P. numaralı”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59- </w:t>
            </w:r>
            <w:r w:rsidRPr="001162D6">
              <w:rPr>
                <w:rFonts w:eastAsia="Times New Roman"/>
                <w:b w:val="0"/>
                <w:sz w:val="24"/>
                <w:szCs w:val="24"/>
                <w:lang w:eastAsia="tr-TR"/>
              </w:rPr>
              <w:t>4760 sayılı Kanunun 8 inci maddesinin (2) numaralı fıkrasına aşağıdaki paragraf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“İhracatın mücbir sebepler veya beklenmedik durumlar nedeniyle üç ay içinde gerçekleştirilememesi halinde, en geç üç aylık sürenin dolduğu tarihten itibaren </w:t>
            </w:r>
            <w:proofErr w:type="spellStart"/>
            <w:r w:rsidRPr="001162D6">
              <w:rPr>
                <w:rFonts w:eastAsia="Times New Roman"/>
                <w:b w:val="0"/>
                <w:sz w:val="24"/>
                <w:szCs w:val="24"/>
                <w:lang w:eastAsia="tr-TR"/>
              </w:rPr>
              <w:t>onbeş</w:t>
            </w:r>
            <w:proofErr w:type="spellEnd"/>
            <w:r w:rsidRPr="001162D6">
              <w:rPr>
                <w:rFonts w:eastAsia="Times New Roman"/>
                <w:b w:val="0"/>
                <w:sz w:val="24"/>
                <w:szCs w:val="24"/>
                <w:lang w:eastAsia="tr-TR"/>
              </w:rPr>
              <w:t xml:space="preserve"> gün içinde başvuran ihracatçılara, Maliye Bakanlığınca veya Bakanlığın uygun görmesi halinde vergi dairelerince üç aya kadar ek süre verilebilir.”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60- </w:t>
            </w:r>
            <w:r w:rsidRPr="001162D6">
              <w:rPr>
                <w:rFonts w:eastAsia="Times New Roman"/>
                <w:b w:val="0"/>
                <w:sz w:val="24"/>
                <w:szCs w:val="24"/>
                <w:lang w:eastAsia="tr-TR"/>
              </w:rPr>
              <w:t>4760 sayılı Kanuna 9 uncu maddesinden sonra gelmek üzere aşağıdaki 9/A maddesi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“MADDE 9/A - Bu Kanuna ekli (II) sayılı listenin 8701.20, 87.02, 87.03, 87.04, 87.11 </w:t>
            </w:r>
            <w:proofErr w:type="gramStart"/>
            <w:r w:rsidRPr="001162D6">
              <w:rPr>
                <w:rFonts w:eastAsia="Times New Roman"/>
                <w:b w:val="0"/>
                <w:sz w:val="24"/>
                <w:szCs w:val="24"/>
                <w:lang w:eastAsia="tr-TR"/>
              </w:rPr>
              <w:t>G.T.İ</w:t>
            </w:r>
            <w:proofErr w:type="gramEnd"/>
            <w:r w:rsidRPr="001162D6">
              <w:rPr>
                <w:rFonts w:eastAsia="Times New Roman"/>
                <w:b w:val="0"/>
                <w:sz w:val="24"/>
                <w:szCs w:val="24"/>
                <w:lang w:eastAsia="tr-TR"/>
              </w:rPr>
              <w:t>.P. numaralarında yer alan malların imalinde kullanılan (IV) sayılı listedeki malların alış faturaları ve benzeri belgeler üzerinde gösterilen ve beyan edilen özel tüketim vergisi, (II) sayılı listedeki malların imalatçısına iade edilir. Maliye Bakanlığı verginin iadesine ilişkin usul ve esasları belirlemeye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Cs/>
                <w:sz w:val="24"/>
                <w:szCs w:val="24"/>
                <w:lang w:eastAsia="tr-TR"/>
              </w:rPr>
              <w:t xml:space="preserve">MADDE 61- </w:t>
            </w:r>
            <w:r w:rsidRPr="001162D6">
              <w:rPr>
                <w:rFonts w:eastAsia="Times New Roman"/>
                <w:b w:val="0"/>
                <w:sz w:val="24"/>
                <w:szCs w:val="24"/>
                <w:lang w:eastAsia="tr-TR"/>
              </w:rPr>
              <w:t xml:space="preserve">4760 sayılı Kanunun 12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(2) numaralı fıkrasının (c) bendinde yer alan “belirlenen oranları” ibaresinden sonra gelmek üzere “ve oranlara esas özel tüketim vergisi matrahlarının alt ve üst sınırlarını” ibaresi eklenmiş ve “mallar için özel tüketim vergisi matrahını esas alarak fiyat grupları oluşturmaya, bu fiyat grupları ve” ibaresi madde metninden çıkarılmıştır.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lastRenderedPageBreak/>
              <w:t>MADDE 62-</w:t>
            </w:r>
            <w:r w:rsidRPr="001162D6">
              <w:rPr>
                <w:rFonts w:eastAsia="Times New Roman"/>
                <w:b w:val="0"/>
                <w:sz w:val="24"/>
                <w:szCs w:val="24"/>
                <w:lang w:eastAsia="tr-TR"/>
              </w:rPr>
              <w:t xml:space="preserve"> 4760 sayılı Kanunun geçici 5 inci maddesinde yer alan “2710.19.61.00.11, 2710.19.63.00.11, 2710.19.65.00.11 ve 2710.19.69.00.11 </w:t>
            </w:r>
            <w:proofErr w:type="gramStart"/>
            <w:r w:rsidRPr="001162D6">
              <w:rPr>
                <w:rFonts w:eastAsia="Times New Roman"/>
                <w:b w:val="0"/>
                <w:sz w:val="24"/>
                <w:szCs w:val="24"/>
                <w:lang w:eastAsia="tr-TR"/>
              </w:rPr>
              <w:t>G.T.İ</w:t>
            </w:r>
            <w:proofErr w:type="gramEnd"/>
            <w:r w:rsidRPr="001162D6">
              <w:rPr>
                <w:rFonts w:eastAsia="Times New Roman"/>
                <w:b w:val="0"/>
                <w:sz w:val="24"/>
                <w:szCs w:val="24"/>
                <w:lang w:eastAsia="tr-TR"/>
              </w:rPr>
              <w:t>.P. numaralı” ibaresi “2710.19.62.00.10, 2710.19.62.00.11, 2710.19.64.00.10, 2710.19.64.00.11 ve 2710.19.68.00.11 G.T.İ.P. numaralı” şeklinde ve “2710.19.41.00.11, 2710.19.41.00.13 ve 2710.19.45.00.12 G.T.İ.P. numaralı” ibaresi “2710.19.43.00.11 ve 2710.20.11.00.11 G.T.İ.P. numaralı”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63-</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4/6/2003</w:t>
            </w:r>
            <w:proofErr w:type="gramEnd"/>
            <w:r w:rsidRPr="001162D6">
              <w:rPr>
                <w:rFonts w:eastAsia="Times New Roman"/>
                <w:b w:val="0"/>
                <w:sz w:val="24"/>
                <w:szCs w:val="24"/>
                <w:lang w:eastAsia="tr-TR"/>
              </w:rPr>
              <w:t xml:space="preserve"> tarihli ve 4865 sayılı Ulusal Bor Araştırma Enstitüsü Kurulması Hakkında Kanunun 3 üncü maddesinin birinci fıkrasının (f) bendi aşağıdaki şekilde değiştirilmiş, (ı) bendinden sonra gelmek üzere aşağıdaki (i) bendi eklenmiş ve mevcut (i) bendi (j) bendi olarak teselsül ettirilmiştir.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“f) Eti Maden İşletmeleri Genel Müdürlüğünce ihtiyaç duyulan konularda, Ar-Ge projeleri ile diğer bilimsel çalışmaları işbirliği halinde yapmak ve/veya desteklemek; bor ile ilgili araştırma, geliştirme, yatırım ve üretim çalışmaları için Eti Maden İşletmeleri Genel Müdürlüğünce sağlanacak finansman desteğinden yararlanmak.”</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“i) Görevleri ile ilgili olarak yurt dışında araştırma ve geliştirme faaliyetlerini yürütmek ve/veya desteklemek.”</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64- </w:t>
            </w:r>
            <w:r w:rsidRPr="001162D6">
              <w:rPr>
                <w:rFonts w:eastAsia="Times New Roman"/>
                <w:b w:val="0"/>
                <w:sz w:val="24"/>
                <w:szCs w:val="24"/>
                <w:lang w:eastAsia="tr-TR"/>
              </w:rPr>
              <w:t>4865 sayılı Kanunun 15 inci maddesine aşağıdaki fıkralar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“Enstitünün görevleri kapsamında desteklenen Ar-Ge projelerine ilişkin tutarlar, Enstitü bütçesine gider kaydedilmek suretiyle Ar-Ge projelerinin yürütüldüğü idarelere aktarılabilir. Bu şekilde aktarılan tutarlar, ilgili idarelerin bütçelerine gelir kaydedilmeksizin açılacak özel hesaplarda izlenir. Bu kapsamda yapılan harcamalar, </w:t>
            </w:r>
            <w:proofErr w:type="gramStart"/>
            <w:r w:rsidRPr="001162D6">
              <w:rPr>
                <w:rFonts w:eastAsia="Times New Roman"/>
                <w:b w:val="0"/>
                <w:sz w:val="24"/>
                <w:szCs w:val="24"/>
                <w:lang w:eastAsia="tr-TR"/>
              </w:rPr>
              <w:t>10/12/2003</w:t>
            </w:r>
            <w:proofErr w:type="gramEnd"/>
            <w:r w:rsidRPr="001162D6">
              <w:rPr>
                <w:rFonts w:eastAsia="Times New Roman"/>
                <w:b w:val="0"/>
                <w:sz w:val="24"/>
                <w:szCs w:val="24"/>
                <w:lang w:eastAsia="tr-TR"/>
              </w:rPr>
              <w:t xml:space="preserve"> tarihli ve 5018 sayılı Kamu Malî Yönetimi ve Kontrol Kanununa göre denetlenir. Enstitü tarafından yürütülen ve desteklenen Ar-Ge projeleri kapsamında görev alan kamu görevlilerine aylık (20.000) gösterge rakamının, memur aylık katsayısı ile çarpımı sonucu bulunacak tutara kadar ücret ödenebilir. Enstitü tarafından yürütülen ve desteklenen Ar-Ge projeleri kapsamında görev alan yüksek lisans ve doktora öğrencileri ile doktora sonrası araştırmacılara diğer mevzuatta yer alan sınırlamalara tabi olmaksızın burs verilebilir. Bu fıkranın uygulanmasına ilişkin usul ve esaslar Maliye Bakanlığının görüşü alınarak Enstitü tarafından belirlenir. Bu kapsamda Yönetim Kurulu üyeleri ile Enstitü personeline ödeme yapılamaz.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Enstitü tarafından yürütülen ve desteklenen Ar-Ge projeleri için Enstitü dışındaki kamu kurum ve kuruluşları ile özel kuruluşlardan destek alınabilir. Bu kapsamda Enstitüye aktarılan tutarlar, Enstitü bütçesine gelir kaydedilmeksizin ilgili Ar-Ge projesi adına açılacak özel hesaplarda izlenebilir.”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65-</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2/3/2005</w:t>
            </w:r>
            <w:proofErr w:type="gramEnd"/>
            <w:r w:rsidRPr="001162D6">
              <w:rPr>
                <w:rFonts w:eastAsia="Times New Roman"/>
                <w:b w:val="0"/>
                <w:sz w:val="24"/>
                <w:szCs w:val="24"/>
                <w:lang w:eastAsia="tr-TR"/>
              </w:rPr>
              <w:t xml:space="preserve"> tarihli ve 5307 sayılı Sıvılaştırılmış Petrol Gazları (LPG) Piyasası Kanunu ve Elektrik Piyasası Kanununda Değişiklik Yapılmasına Dair Kanunun 5 inci maddesinin dördüncü fıkrasının ikinci cümlesi aşağıdaki şekilde değiştirilmiş ve bu cümleden sonra gelmek üzere aşağıdaki cümle eklenmiştir.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“Dağıtıcılar, 5015 sayılı Kanun gereği ulusal petrol stok mükellefiyeti kapsamında stok yükümlülüğünü yerine getirmek zorundadır.”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“Ancak bu yükümlülük, stok hesaplamasına esas alınan dönemde yurt içi pazar payı yüzde ikinin altında olan Sıvılaştırılmış Petrol Gazları dağıtıcı lisans sahipleri bakımından oluşmaz.”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66-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31/5/2006</w:t>
            </w:r>
            <w:proofErr w:type="gramEnd"/>
            <w:r w:rsidRPr="001162D6">
              <w:rPr>
                <w:rFonts w:eastAsia="Times New Roman"/>
                <w:b w:val="0"/>
                <w:sz w:val="24"/>
                <w:szCs w:val="24"/>
                <w:lang w:eastAsia="tr-TR"/>
              </w:rPr>
              <w:t xml:space="preserve"> tarihli ve 5510 sayılı Sosyal Sigortalar ve Genel Sağlık Sigortası Kanununun 34 üncü maddesinin birinci fıkrasına aşağıdaki cümle eklenmiştir.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“Ancak, hak sahibi çocuklardan 18 yaşını, lise ve dengi öğrenim görmesi halinde 20 yaşını, </w:t>
            </w:r>
            <w:r w:rsidRPr="001162D6">
              <w:rPr>
                <w:rFonts w:eastAsia="Times New Roman"/>
                <w:b w:val="0"/>
                <w:sz w:val="24"/>
                <w:szCs w:val="24"/>
                <w:lang w:eastAsia="tr-TR"/>
              </w:rPr>
              <w:lastRenderedPageBreak/>
              <w:t>yükseköğrenim yapması halinde 25 yaşını doldurmayanların,  bu Kanunun 4 üncü maddesinin birinci fıkrasının (a) bendi kapsamında sigortalı sayılmaları, bunlara aylık bağlanmasına engel oluşturmaz.”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67-</w:t>
            </w:r>
            <w:r w:rsidRPr="001162D6">
              <w:rPr>
                <w:rFonts w:eastAsia="Times New Roman"/>
                <w:b w:val="0"/>
                <w:sz w:val="24"/>
                <w:szCs w:val="24"/>
                <w:lang w:eastAsia="tr-TR"/>
              </w:rPr>
              <w:t xml:space="preserve"> 5510 sayılı Kanunun 86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maddesinin dördüncü ve beşinci fıkraları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“Ay içinde bazı iş günlerinde çalıştırılmayan ve ücret ödenmeyen sigortalıların eksik gün nedeni ve eksik gün sayısı, işverence ilgili aya ait aylık prim ve hizmet belgesinde veya muhtasar ve prim hizmet beyannamesiyle beyan edilir. Sigortalıların otuz günden az çalıştıklarını gösteren eksik gün nedenleri ile bu nedenleri ispatlayan belgelerin şekli, içeriği, ekleri, ilgili olduğu dönemi, saklanması ve diğer hususlar Kurumca çıkarılan yönetmelikle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Sigortalıların otuz günden az çalıştığını gösteren bilgi ve belgelerin Kurumca istenilmesine rağmen ibraz edilmemesi veya ibraz edilen bilgi ve belgelerin geçerli sayılmaması halinde otuz günden az bildirilen sürelere ait aylık prim ve hizmet belgesi veya muhtasar ve prim hizmet beyannamesi, yapılan tebligata rağmen bir ay içinde verilmemesi veya noksan verilmesi halinde Kurumca </w:t>
            </w:r>
            <w:proofErr w:type="spellStart"/>
            <w:r w:rsidRPr="001162D6">
              <w:rPr>
                <w:rFonts w:eastAsia="Times New Roman"/>
                <w:b w:val="0"/>
                <w:sz w:val="24"/>
                <w:szCs w:val="24"/>
                <w:lang w:eastAsia="tr-TR"/>
              </w:rPr>
              <w:t>re’sen</w:t>
            </w:r>
            <w:proofErr w:type="spellEnd"/>
            <w:r w:rsidRPr="001162D6">
              <w:rPr>
                <w:rFonts w:eastAsia="Times New Roman"/>
                <w:b w:val="0"/>
                <w:sz w:val="24"/>
                <w:szCs w:val="24"/>
                <w:lang w:eastAsia="tr-TR"/>
              </w:rPr>
              <w:t xml:space="preserve"> düzenlenir ve muhteviyatı primler, bu Kanun hükümlerine göre tahsil olunur.”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68- </w:t>
            </w:r>
            <w:r w:rsidRPr="001162D6">
              <w:rPr>
                <w:rFonts w:eastAsia="Times New Roman"/>
                <w:b w:val="0"/>
                <w:sz w:val="24"/>
                <w:szCs w:val="24"/>
                <w:lang w:eastAsia="tr-TR"/>
              </w:rPr>
              <w:t>5510 sayılı Kanunun ek 9 uncu maddesinin başlığı “Ev hizmetlerinde çalışanların sigortalılığı ve konut kapıcılığı” şeklinde değiştirilmiş ve birinci fıkrasına “10 gün ve daha fazla olan sigortalılar” ibaresinden sonra gelmek üzere “ile konut kapıcılığı işyerlerinde çalıştırılan sigortalılar” ibaresi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69-</w:t>
            </w:r>
            <w:r w:rsidRPr="001162D6">
              <w:rPr>
                <w:rFonts w:eastAsia="Times New Roman"/>
                <w:b w:val="0"/>
                <w:sz w:val="24"/>
                <w:szCs w:val="24"/>
                <w:lang w:eastAsia="tr-TR"/>
              </w:rPr>
              <w:t xml:space="preserve"> 5510 sayılı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16- Vakıflar tarafından kurulan yükseköğretim kurumları, okul aile birlikleri ile bu Kanunun 73 üncü maddesine göre Kurumun yurt içinde hizmet satın aldığı vakıf üniversiteleri ve özel sektör işyerleri; bu Kanun, 4447 sayılı Kanun, 4857 sayılı Kanun, </w:t>
            </w:r>
            <w:proofErr w:type="gramStart"/>
            <w:r w:rsidRPr="001162D6">
              <w:rPr>
                <w:rFonts w:eastAsia="Times New Roman"/>
                <w:b w:val="0"/>
                <w:sz w:val="24"/>
                <w:szCs w:val="24"/>
                <w:lang w:eastAsia="tr-TR"/>
              </w:rPr>
              <w:t>28/2/2008</w:t>
            </w:r>
            <w:proofErr w:type="gramEnd"/>
            <w:r w:rsidRPr="001162D6">
              <w:rPr>
                <w:rFonts w:eastAsia="Times New Roman"/>
                <w:b w:val="0"/>
                <w:sz w:val="24"/>
                <w:szCs w:val="24"/>
                <w:lang w:eastAsia="tr-TR"/>
              </w:rPr>
              <w:t xml:space="preserve"> tarihli ve 5746 sayılı Araştırma, Geliştirme ve Tasarım Faaliyetlerinin Desteklenmesi Hakkında Kanun, 14/7/2004 tarihli ve 5225 sayılı Kültür Yatırımları ve Girişimlerini Teşvik Kanunu, 3294 sayılı Kanun, 2828 sayılı Kanun ve diğer kanunlarda yer alan prim teşviki, destek ve indirimlerinden yararlanır.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Bu maddenin yürürlüğe girdiği tarihe kadar olan dönemlerde vakıflar tarafından kurulan yükseköğretim kurumları, okul aile birlikleri ve bu Kanunun 73 üncü maddesine göre Kurumun yurt içinde hizmet satın aldığı vakıf üniversiteleri ve özel sektör işyerleri tarafından, bu Kanun, 4447 sayılı Kanun, 4857 sayılı Kanun, 5746 sayılı Kanun, 5225 sayılı Kanun, 3294 sayılı Kanun ve 2828 sayılı Kanun uyarınca yararlanılan prim teşviki, destek ve indirimlerinden usulüne uygun olarak yararlanılmış sayılır.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Vakıflar tarafından kurulan yükseköğretim kurumları ve okul aile birlikleri, ek 17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maddenin ikinci fıkrası hükmü saklı kalmak kaydıyla, bu maddenin yürürlük tarihinden önceki dönemlere ilişkin olmak üzere ilgili kanunlarla sağlanan prim teşvik, destek ve indirimlerinden geriye yönelik olarak yararlanamaz ve yararlanılmış olan söz konusu teşvik, destek ve indirimler değiştirilemez.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Aile ve Sosyal Politikalar Bakanlığı, Kültür ve Turizm Bakanlığı, Maliye Bakanlığı, Hazine Müsteşarlığı ve Türkiye İş Kurumunun görüşleri alınarak Kurumca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70-</w:t>
            </w:r>
            <w:r w:rsidRPr="001162D6">
              <w:rPr>
                <w:rFonts w:eastAsia="Times New Roman"/>
                <w:b w:val="0"/>
                <w:sz w:val="24"/>
                <w:szCs w:val="24"/>
                <w:lang w:eastAsia="tr-TR"/>
              </w:rPr>
              <w:t xml:space="preserve"> 5510 sayılı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“EK MADDE 17- Bu Kanun veya diğer kanunlarla sağlanan prim teşviki, destek ve indirimlerinden yararlanılabileceği halde yararlanılmadığı ay/dönemlerde gerekli tüm koşulların </w:t>
            </w:r>
            <w:r w:rsidRPr="001162D6">
              <w:rPr>
                <w:rFonts w:eastAsia="Times New Roman"/>
                <w:b w:val="0"/>
                <w:sz w:val="24"/>
                <w:szCs w:val="24"/>
                <w:lang w:eastAsia="tr-TR"/>
              </w:rPr>
              <w:lastRenderedPageBreak/>
              <w:t>sağlanmış olması ve yararlanılmayan ayı/dönemi takip eden altı ay içerisinde Kuruma müracaat edilmesi şartlarıyla, başvuru tarihinden geriye yönelik en fazla altı aya ilişkin olmak üzere, yararlanılmamış olan prim teşviki, destek ve indirimlerinden yararlanılabilir veya yararlanılmış olan prim teşviki, destek ve indirimleri başka bir prim teşviki, destek ve indirimi ile değiştirilebilir.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maddenin yürürlüğe girdiği tarihten önceki dönemlere ilişkin olmak üzere tüm şartları sağladığı halde bu Kanun veya diğer kanunlarla sağlanan prim teşviki, destek ve indirimlerinden yararlanmamış işverenler ile bu maddenin yürürlüğe girdiği tarihten önce yararlanılan prim teşviki, destek ve indirimlerin değiştirilmesine yönelik talepte bulunan işverenler tarafından en son bu maddenin yürürlük tarihini takip eden aybaşından itibaren bir ay içinde Kuruma başvurulması halinde, yararlanılmamış olan prim teşviki, destek ve indirimlerinden yararlanılabilir veya yararlanılmış olan prim teşviki, destek ve indirimleri başka bir prim teşvik, destek ve indirimi ile değiştirilebilir.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Bu maddenin ikinci fıkrası kapsamında talepte bulunan işverenlere iade edilecek tutar, maddenin yürürlük tarihinden önce talepte bulunanlar için maddenin yürürlük tarihini takip eden aybaşından, yürürlük tarihinden sonra talepte bulunanlar için ise, talep tarihini takip eden aybaşından itibaren kanuni faiz esas alınmak suretiyle hesaplanarak bu maddenin yürürlüğe girdiği tarihi takip eden takvim yılı başından başlayarak üç yıl içinde ödenir. </w:t>
            </w:r>
            <w:proofErr w:type="gramEnd"/>
            <w:r w:rsidRPr="001162D6">
              <w:rPr>
                <w:rFonts w:eastAsia="Times New Roman"/>
                <w:b w:val="0"/>
                <w:sz w:val="24"/>
                <w:szCs w:val="24"/>
                <w:lang w:eastAsia="tr-TR"/>
              </w:rPr>
              <w:t xml:space="preserve">Ödeme, öncelikle bu Kanunun 88 inci maddesinin on dört ve on altıncı fıkralarına göre muaccel hale gelmiş prim ve her türlü borçlardan, sonrasında ise ilgili kanunlar uyarınca yapılandırma veya taksitlendirme de dâhil olmak üzere müeccel haldeki prim ve her türlü borçlarından mahsup yoluyla gerçekleştirilir. Ancak, üç </w:t>
            </w:r>
            <w:proofErr w:type="gramStart"/>
            <w:r w:rsidRPr="001162D6">
              <w:rPr>
                <w:rFonts w:eastAsia="Times New Roman"/>
                <w:b w:val="0"/>
                <w:sz w:val="24"/>
                <w:szCs w:val="24"/>
                <w:lang w:eastAsia="tr-TR"/>
              </w:rPr>
              <w:t>yıl sonunda</w:t>
            </w:r>
            <w:proofErr w:type="gramEnd"/>
            <w:r w:rsidRPr="001162D6">
              <w:rPr>
                <w:rFonts w:eastAsia="Times New Roman"/>
                <w:b w:val="0"/>
                <w:sz w:val="24"/>
                <w:szCs w:val="24"/>
                <w:lang w:eastAsia="tr-TR"/>
              </w:rPr>
              <w:t xml:space="preserve"> ilgili kanunları gereği yapılandırılma veya taksitlendirilme sebebiyle vadesi gelmemiş taksit ödemelerinden peşinen mahsup edilir. Kuruma borcu bulunmayan işverenlere altı ayda bir eşit taksitlerle iade yapılır.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Görülmekte olan davalarda ayrıca bir başvuru şartı aranmaksızın, dava öncesi yapılan idari başvuru tarihinden itibaren işleyecek kanuni faiziyle birlikte hesaplanacak tutar üçüncü fıkra hükümlerine göre mahsup veya iade edilir. Mahkemelerce, bu maddenin yürürlüğe girdiği tarihten önce açılmış davalarda davanın konusuz kalması sebebiyle karar verilmesine yer olmadığına karar verilir. Yargılama giderleri idare üzerinde bırakılır ve vekâlet ücretinin dörtte birine hükmedilir. Ayrıca, ilk derece mahkemelerince verilen kararlar hakkında Sosyal Güvenlik Kurumunca kanun yollarına başvurulmaz ve bu maddenin yürürlüğe girdiği tarihten önce yapılan kanun yolu başvurularından vazgeçilmiş sayılır.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Maliye Bakanlığı, Hazine Müsteşarlığı ve Türkiye İş Kurumunun görüşleri alınarak Kurumca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71- </w:t>
            </w:r>
            <w:r w:rsidRPr="001162D6">
              <w:rPr>
                <w:rFonts w:eastAsia="Times New Roman"/>
                <w:b w:val="0"/>
                <w:sz w:val="24"/>
                <w:szCs w:val="24"/>
                <w:lang w:eastAsia="tr-TR"/>
              </w:rPr>
              <w:t xml:space="preserve">5510 sayılı Kanunun geçici 66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maddesinin beşinci fıkrası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“Birinci fıkrada belirtilen nedenlerden dolayı ölen sigortalının eş ve çocuklarından birisi, eşi ve çocuğu yoksa kardeşlerinden birisi olmak üzere toplam bir kişi, ilgili mevzuatta aranan şartlara tabi olmaksızın kamu kurum ve kuruluşlarının sürekli işçi kadrolarında istihdam edilir. İstihdam edilecek kişilerin Devlet Personel Başkanlığınca atama teklifi yapılır ve işçi kadrosu bulunmaması halinde atama teklifi yapılması ile birlikte ilgili kurum ve kuruluşta sürekli işçi kadrosu ihdas, tahsis ve vize edilmiş sayılır. Bu fıkraya göre istihdam hakkından yararlanacak kişilerin tespiti, bu kişilerde aranacak şartlar ve istihdama ilişkin diğer hususlar ile bu maddenin uygulanmasına ilişkin usul ve esaslar Çalışma ve Sosyal Güvenlik Bakanlığı, Maliye Bakanlığı, Devlet Personel Başkanlığı ve Hazine Müsteşarlığınca müştereken tespit edilir.”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lastRenderedPageBreak/>
              <w:t xml:space="preserve">MADDE 72- </w:t>
            </w:r>
            <w:r w:rsidRPr="001162D6">
              <w:rPr>
                <w:rFonts w:eastAsia="Times New Roman"/>
                <w:b w:val="0"/>
                <w:sz w:val="24"/>
                <w:szCs w:val="24"/>
                <w:lang w:eastAsia="tr-TR"/>
              </w:rPr>
              <w:t>5510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“GEÇİCİ MADDE 74- Bu maddenin yürürlük tarihinden önce ilgili kanunlarına göre gelir veya aylık bağlanan hak sahibi çocuklardan 18 yaşını, lise ve dengi öğrenim görmesi halinde 20 yaşını, yükseköğrenim yapması halinde 25 yaşını doldurmayanların bu Kanunun 4 üncü maddesinin birinci fıkrasının (a) bendi kapsamında sigortalı sayılmaları, ödenmekte olan gelir ve aylıkların kesilmesini gerektirmez.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Bu maddenin yürürlük tarihinden önce çalışmaları nedeniyle ilgili kanunlarına göre gelir veya aylıkları kesilen ve bu Kanunun 34 üncü maddesinin birinci fıkrasının son cümlesinde belirtilen şartları taşıyanlardan, gelir veya aylık bağlanması için yazılı istekte bulunanların gelir ve aylıkları, bu maddenin yürürlüğe girdiği tarihi takip eden aybaşından itibaren başlatılır ve bağlanan gelir ve aylıklar için geriye yönelik herhangi bir ödeme yapılmaz.”</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73-</w:t>
            </w:r>
            <w:r w:rsidRPr="001162D6">
              <w:rPr>
                <w:rFonts w:eastAsia="Times New Roman"/>
                <w:b w:val="0"/>
                <w:sz w:val="24"/>
                <w:szCs w:val="24"/>
                <w:lang w:eastAsia="tr-TR"/>
              </w:rPr>
              <w:t xml:space="preserve"> 5510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75- Bu Kanunun 4 üncü maddesinin birinci fıkrasının (a) bendi kapsamında haklarında uzun vadeli sigorta kolları hükümleri uygulanan sigortalıları çalıştıran işverenlerce;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a) 2017 yılının aynı ayına ilişkin Kuruma verilen aylık prim ve hizmet belgelerinde veya muhtasar ve prim hizmet beyannamelerinde prime esas günlük kazancı Bakanlar Kurulunca belirlenen tutar ve altında bildirilen sigortalıların toplam prim ödeme gün sayısını geçmemek üzere, 2018 yılında cari aya ilişkin verilen aylık prim ve hizmet belgelerinde veya muhtasar ve prim hizmet beyannamelerinde bildirilen sigortalılara ilişkin toplam prim ödeme gün sayısının,</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2018 yılı içinde ilk defa bu Kanun kapsamına alınan işyerlerinden bildirilen sigortalılara ilişkin toplam prim ödeme gün sayısının,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2018 yılı Ocak ila Eylül ayları/dönemleri için Bakanlar Kurulunca tespit edilen günlük tutar ile çarpımı sonucu bulunacak tutar, bu işverenlerin Kuruma ödeyecekleri sigorta primlerinden mahsup edilir ve bu tutar İşsizlik Sigortası Fonundan karşılanır. Ancak (a) bendinin uygulanmasında Bakanlar Kurulunca belirlenecek prime esas günlük kazancı </w:t>
            </w:r>
            <w:proofErr w:type="gramStart"/>
            <w:r w:rsidRPr="001162D6">
              <w:rPr>
                <w:rFonts w:eastAsia="Times New Roman"/>
                <w:b w:val="0"/>
                <w:sz w:val="24"/>
                <w:szCs w:val="24"/>
                <w:lang w:eastAsia="tr-TR"/>
              </w:rPr>
              <w:t>18/10/2012</w:t>
            </w:r>
            <w:proofErr w:type="gramEnd"/>
            <w:r w:rsidRPr="001162D6">
              <w:rPr>
                <w:rFonts w:eastAsia="Times New Roman"/>
                <w:b w:val="0"/>
                <w:sz w:val="24"/>
                <w:szCs w:val="24"/>
                <w:lang w:eastAsia="tr-TR"/>
              </w:rPr>
              <w:t xml:space="preserve"> tarihli ve 6356 sayılı Sendikalar ve Toplu İş Sözleşmesi Kanunu hükümleri uyarınca toplu iş sözleşmesi uygulanan özel sektör işverenlerine ait işyerleri için ayrıca tespit edilebilir.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Mevcut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veya sigortalıların prime esas kazançlarını 2018 yılı Ocak ila Eylül ayları/dönemleri için eksik bildirdiği tespit edilen işyerlerinden İşsizlik Sigortası Fonunca karşılanan tutar gecikme cezası ve gecikme zammıyla birlikte geri alınır ve bu işyerleri hakkında bu madde hükümleri uygulanmaz.</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İşverenlerin çalıştırdıkları sigortalılarla ilgili 2018 yılı Ocak ila Eylül aylarına/dönemlerine ait aylık prim ve hizmet belgelerini veya muhtasar ve prim hizmet beyannamelerini yasal süresi içerisinde vermediği, sigorta primlerini yasal süresinde ödemediği, denetim ve kontrolle görevli memurlarca yapılan soruşturma ve incelemelerde çalıştırdığı kişileri sigortalı olarak bildirmediği veya bildirilen sigortalının fiilen çalışmadığı durumlarının tespit edilmesi, Kuruma prim, idari para cezası ve bunlara ilişkin gecikme cezası ve gecikme zammı borcu bulunması hâllerinde bu maddenin birinci fıkrasının (b) bendine ilişkin hükümler uygulanmaz. </w:t>
            </w:r>
            <w:proofErr w:type="gramEnd"/>
            <w:r w:rsidRPr="001162D6">
              <w:rPr>
                <w:rFonts w:eastAsia="Times New Roman"/>
                <w:b w:val="0"/>
                <w:sz w:val="24"/>
                <w:szCs w:val="24"/>
                <w:lang w:eastAsia="tr-TR"/>
              </w:rPr>
              <w:t xml:space="preserve">Ancak Kuruma olan prim, idari para cezası ve bunlara ilişkin gecikme cezası ve gecikme zammı borçlarını 6183 sayılı Kanunun 48 inci maddesine göre tecil </w:t>
            </w:r>
            <w:r w:rsidRPr="001162D6">
              <w:rPr>
                <w:rFonts w:eastAsia="Times New Roman"/>
                <w:b w:val="0"/>
                <w:sz w:val="24"/>
                <w:szCs w:val="24"/>
                <w:lang w:eastAsia="tr-TR"/>
              </w:rPr>
              <w:lastRenderedPageBreak/>
              <w:t>ve taksitlendiren işverenler bu tecil ve taksitlendirme devam ettiği sürece anılan fıkra hükmünden yararlandırılır. Bu maddenin uygulanmasında bu Kanunun ek 14 üncü maddesi hükümleri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Birinci fıkranın (a) bendinin uygulanmasında, bir önceki yılın aynı ayına ilişkin olarak aylık prim ve hizmet belgesi veya muhtasar ve prim hizmet beyannamesi verilmemiş olması halinde bildirim yapılmış takip eden ilk aya ilişkin aylık prim ve hizmet belgesindeki veya muhtasar ve prim hizmet beyannamesindeki bildirimler esas alınır. 2017 yılından önce bu Kanun kapsamına alınmış ancak 2017 yılında sigortalı çalıştırmamış işyerleri hakkında birinci fıkranın (b) bendi hükümleri uygulanır.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Sigortalı ve işveren hisselerine ait sigorta primlerinin Devlet tarafından karşılandığı durumlarda işverenin ödeyeceği sigorta priminin İşsizlik Sigortası Fonunca karşılanacak tutardan az olması hâlinde sadece sigorta prim borcu kadar mahsup işlemi yapılır.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3213 sayılı Kanunun ek 9 uncu maddesi uyarınca ücretleri asgarî ücretin iki katından az olamayacağı hükme bağlanan “Linyit” ve “Taşkömürü” çıkarılan işyerlerinde yer altında çalışan sigortalılar için birinci fıkranın uygulanmasında (a) bendi uyarınca belirlenecek günlük kazanç iki kat olarak ve 2017 yılının aynı ayına ilişkin Kuruma verilen aylık prim ve hizmet belgelerinde veya muhtasar ve prim hizmet beyannamelerinde bildirilen prim ödeme gün sayısının yüzde 50’sini geçmemek üzere, 2018 yılında cari aya ilişkin verilen aylık prim ve hizmet belgelerinde veya muhtasar ve prim hizmet beyannamelerinde bildirilen sigortalılara ilişkin toplam prim ödeme gün sayısı dikkate alınır.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 hükümleri, 5018 sayılı Kanuna ekli (I) sayılı cetvelde sayılan kamu idarelerine ait kadro ve pozisyonlarda 4 üncü maddenin birinci fıkrasının (a) bendi kapsamında çalışan sigortalılar için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4734 sayılı Kanunun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birinci fıkra uyarınca İşsizlik Sigortası Fonu tarafından karşılanacak tutarlar bu idarelerce işverenlerin hak edişinden kesilir.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2018 yılı Ocak ila Eylül aylarına/dönemlerine ilişkin yasal süresi dışında Kuruma verilen aylık prim ve hizmet belgelerinde veya Maliye Bakanlığına verilecek muhtasar ve prim hizmet beyannamelerinde kayıtlı sigortalılar için bu madde hükümleri uygulanmaz.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Bu maddenin uygulanmasına ilişkin usul ve esaslar Çalışma ve Sosyal Güvenlik Bakanlığı ve Türkiye İş Kurumunun görüşleri alınmak suretiyle Kurum tarafından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74-</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13/6/2006</w:t>
            </w:r>
            <w:proofErr w:type="gramEnd"/>
            <w:r w:rsidRPr="001162D6">
              <w:rPr>
                <w:rFonts w:eastAsia="Times New Roman"/>
                <w:b w:val="0"/>
                <w:sz w:val="24"/>
                <w:szCs w:val="24"/>
                <w:lang w:eastAsia="tr-TR"/>
              </w:rPr>
              <w:t xml:space="preserve"> tarihli ve 5520 sayılı Kurumlar Vergisi Kanununun 4 üncü maddesinin birinci fıkrasının (ö) bendi ve 17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dokuzuncu fıkrası yürürlükten kaldırılmıştır.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75- </w:t>
            </w:r>
            <w:proofErr w:type="gramStart"/>
            <w:r w:rsidRPr="001162D6">
              <w:rPr>
                <w:rFonts w:eastAsia="Times New Roman"/>
                <w:b w:val="0"/>
                <w:sz w:val="24"/>
                <w:szCs w:val="24"/>
                <w:lang w:eastAsia="tr-TR"/>
              </w:rPr>
              <w:t>27/12/2006</w:t>
            </w:r>
            <w:proofErr w:type="gramEnd"/>
            <w:r w:rsidRPr="001162D6">
              <w:rPr>
                <w:rFonts w:eastAsia="Times New Roman"/>
                <w:b w:val="0"/>
                <w:sz w:val="24"/>
                <w:szCs w:val="24"/>
                <w:lang w:eastAsia="tr-TR"/>
              </w:rPr>
              <w:t xml:space="preserve"> tarihli ve 5570 sayılı Kamu Sermayeli Bankalar Tarafından Yürütülen Faiz Destekli Kredi Kullandırılmasına Dair Kanunun adı “Kamu Sermayeli Bankalar Tarafından Yürütülen Faiz Destekli Kredi ve Kâr Payı Destekli Fon Kullandırılmasına Dair Kanun” şeklinde değiştirilmiş, aynı Kanunun 1 inci maddesinin birinci fıkrasına “faiz destekli kredi” ibaresinden sonra gelmek üzere “ve kar payı destekli fon” ibaresi eklenmiş, ikinci fıkrası aşağıdaki şekilde değiştirilmiş, üçüncü fıkrasında yer alan “15/11/2000 tarihli ve 4603 sayılı Kanun ile bu Kanuna istinaden T.C. Ziraat Bankası </w:t>
            </w:r>
            <w:proofErr w:type="spellStart"/>
            <w:r w:rsidRPr="001162D6">
              <w:rPr>
                <w:rFonts w:eastAsia="Times New Roman"/>
                <w:b w:val="0"/>
                <w:sz w:val="24"/>
                <w:szCs w:val="24"/>
                <w:lang w:eastAsia="tr-TR"/>
              </w:rPr>
              <w:t>A.Ş.’ye</w:t>
            </w:r>
            <w:proofErr w:type="spellEnd"/>
            <w:r w:rsidRPr="001162D6">
              <w:rPr>
                <w:rFonts w:eastAsia="Times New Roman"/>
                <w:b w:val="0"/>
                <w:sz w:val="24"/>
                <w:szCs w:val="24"/>
                <w:lang w:eastAsia="tr-TR"/>
              </w:rPr>
              <w:t xml:space="preserve">, ödemeleri T.C. Ziraat Bankası A.Ş. kanalıyla yapılmak üzere tarım kredi kooperatiflerine ve Türkiye Halk Bankası </w:t>
            </w:r>
            <w:proofErr w:type="spellStart"/>
            <w:r w:rsidRPr="001162D6">
              <w:rPr>
                <w:rFonts w:eastAsia="Times New Roman"/>
                <w:b w:val="0"/>
                <w:sz w:val="24"/>
                <w:szCs w:val="24"/>
                <w:lang w:eastAsia="tr-TR"/>
              </w:rPr>
              <w:t>A.Ş.’ye</w:t>
            </w:r>
            <w:proofErr w:type="spellEnd"/>
            <w:r w:rsidRPr="001162D6">
              <w:rPr>
                <w:rFonts w:eastAsia="Times New Roman"/>
                <w:b w:val="0"/>
                <w:sz w:val="24"/>
                <w:szCs w:val="24"/>
                <w:lang w:eastAsia="tr-TR"/>
              </w:rPr>
              <w:t xml:space="preserve">” ibaresi “Bu maddenin ikinci fıkrası uyarınca </w:t>
            </w:r>
            <w:r w:rsidRPr="001162D6">
              <w:rPr>
                <w:rFonts w:eastAsia="Times New Roman"/>
                <w:b w:val="0"/>
                <w:sz w:val="24"/>
                <w:szCs w:val="24"/>
                <w:lang w:eastAsia="tr-TR"/>
              </w:rPr>
              <w:lastRenderedPageBreak/>
              <w:t>belirlenen kuruluşlara”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 “(2) Bakanlar Kurulunca belirlenecek özel ve/veya kamunun doğrudan veya dolaylı olarak </w:t>
            </w:r>
            <w:proofErr w:type="gramStart"/>
            <w:r w:rsidRPr="001162D6">
              <w:rPr>
                <w:rFonts w:eastAsia="Times New Roman"/>
                <w:b w:val="0"/>
                <w:sz w:val="24"/>
                <w:szCs w:val="24"/>
                <w:lang w:eastAsia="tr-TR"/>
              </w:rPr>
              <w:t>hakim</w:t>
            </w:r>
            <w:proofErr w:type="gramEnd"/>
            <w:r w:rsidRPr="001162D6">
              <w:rPr>
                <w:rFonts w:eastAsia="Times New Roman"/>
                <w:b w:val="0"/>
                <w:sz w:val="24"/>
                <w:szCs w:val="24"/>
                <w:lang w:eastAsia="tr-TR"/>
              </w:rPr>
              <w:t xml:space="preserve"> sermayedar olduğu bankaların ve/veya ödemeleri T.C. Ziraat Bankası A.Ş. kanalıyla yapılmak üzere tarım kredi kooperatiflerinin faiz destekli kredi ve kar payı destekli fon </w:t>
            </w:r>
            <w:proofErr w:type="spellStart"/>
            <w:r w:rsidRPr="001162D6">
              <w:rPr>
                <w:rFonts w:eastAsia="Times New Roman"/>
                <w:b w:val="0"/>
                <w:sz w:val="24"/>
                <w:szCs w:val="24"/>
                <w:lang w:eastAsia="tr-TR"/>
              </w:rPr>
              <w:t>kullandırımı</w:t>
            </w:r>
            <w:proofErr w:type="spellEnd"/>
            <w:r w:rsidRPr="001162D6">
              <w:rPr>
                <w:rFonts w:eastAsia="Times New Roman"/>
                <w:b w:val="0"/>
                <w:sz w:val="24"/>
                <w:szCs w:val="24"/>
                <w:lang w:eastAsia="tr-TR"/>
              </w:rPr>
              <w:t xml:space="preserve"> uygulamalarından dolayı doğacak gelir kayıpları, bu amaçla ilgili yıl merkezî yönetim bütçesinde öngörülecek ödenekle sınırlı olmak üzere, Hazinece ödenir.”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76-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18/4/2007</w:t>
            </w:r>
            <w:proofErr w:type="gramEnd"/>
            <w:r w:rsidRPr="001162D6">
              <w:rPr>
                <w:rFonts w:eastAsia="Times New Roman"/>
                <w:b w:val="0"/>
                <w:sz w:val="24"/>
                <w:szCs w:val="24"/>
                <w:lang w:eastAsia="tr-TR"/>
              </w:rPr>
              <w:t xml:space="preserve"> tarihli ve 5627 sayılı Enerji Verimliliği Kanununun 3 üncü maddesinin birinci fıkrasına (i) bendinden sonra gelmek üzere aşağıdaki bent eklenmiş ve mevcut bentler buna göre teselsül ettirilmiştir.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“j) Enerji performans sözleşmesi: Uygulama projesi sonrasında sağlanacak enerji tasarruflarının garanti edilmesi ve yapılan harcamaların uygulama sonucu oluşacak tasarruflarla ödenmesi esasına dayanan sözleşmeyi,”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77-</w:t>
            </w:r>
            <w:r w:rsidRPr="001162D6">
              <w:rPr>
                <w:rFonts w:eastAsia="Times New Roman"/>
                <w:b w:val="0"/>
                <w:sz w:val="24"/>
                <w:szCs w:val="24"/>
                <w:lang w:eastAsia="tr-TR"/>
              </w:rPr>
              <w:t xml:space="preserve"> 5627 sayılı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1- (1) Genel yönetim kapsamındaki kamu idareleri ile diğer kamu kurum ve kuruluşları, enerji tüketimlerini veya enerji giderlerini düşürmek üzere enerji performans sözleşmeleri yapabilir ve on beş yılı aşmayan yıllara yaygın yüklenmeye girişebilirler. Bu kapsamda gerçekleştirilecek mal ve hizmet alımları ile yapım işleri, ceza ve yasaklama hükümleri hariç, </w:t>
            </w:r>
            <w:proofErr w:type="gramStart"/>
            <w:r w:rsidRPr="001162D6">
              <w:rPr>
                <w:rFonts w:eastAsia="Times New Roman"/>
                <w:b w:val="0"/>
                <w:sz w:val="24"/>
                <w:szCs w:val="24"/>
                <w:lang w:eastAsia="tr-TR"/>
              </w:rPr>
              <w:t>4/1/2002</w:t>
            </w:r>
            <w:proofErr w:type="gramEnd"/>
            <w:r w:rsidRPr="001162D6">
              <w:rPr>
                <w:rFonts w:eastAsia="Times New Roman"/>
                <w:b w:val="0"/>
                <w:sz w:val="24"/>
                <w:szCs w:val="24"/>
                <w:lang w:eastAsia="tr-TR"/>
              </w:rPr>
              <w:t xml:space="preserve"> tarihli ve  4734 sayılı Kamu İhale Kanunu hükümlerine tabi değildir.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 Enerji performans sözleşmeleri gereğince yapılacak ödemeler, idarelerin sözleşme konusu enerji alım giderlerinin yapıldığı bütçe tertiplerinden gerçekleştirilir.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(3) Yıllık yapılacak ödemelerin toplamı garanti edilen yıllık tasarruf miktarına karşılık gelen tutarı aşamaz.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(4) Sözleşme bedeli, uygulamanın ekonomik ömrü boyunca sağlanacak toplam tasarruf miktarına eşit veya bu miktardan yüksek olamaz.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(5)  Bu madde kapsamında yapılacak işlerde uygulanacak ihale usul ve esasları, taahhüde uyulmaması halinde uygulanacak cezai şartlara, tasarruf hesaplarına esas referans değerlerin belirlenmesine, sözleşmeye esas ekonomik ve teknik analizlere, sözleşme süresince yapılacak izleme ve doğrulama faaliyetlerine, enerji performans sözleşmeleri gereğince yapılacak ödemelere, asgarî sözleşme hükümleri ile diğer hususlara ilişkin usul ve esaslar, Maliye Bakanlığı ve Kamu İhale Kurumunun görüşü alınarak Bakanlığın teklifi üzerine Bakanlar Kurulu tarafından belirlenir.”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78- </w:t>
            </w:r>
            <w:proofErr w:type="gramStart"/>
            <w:r w:rsidRPr="001162D6">
              <w:rPr>
                <w:rFonts w:eastAsia="Times New Roman"/>
                <w:b w:val="0"/>
                <w:sz w:val="24"/>
                <w:szCs w:val="24"/>
                <w:lang w:eastAsia="tr-TR"/>
              </w:rPr>
              <w:t>20/2/2008</w:t>
            </w:r>
            <w:proofErr w:type="gramEnd"/>
            <w:r w:rsidRPr="001162D6">
              <w:rPr>
                <w:rFonts w:eastAsia="Times New Roman"/>
                <w:b w:val="0"/>
                <w:sz w:val="24"/>
                <w:szCs w:val="24"/>
                <w:lang w:eastAsia="tr-TR"/>
              </w:rPr>
              <w:t xml:space="preserve"> tarihli ve 5737 sayılı Vakıflar Kanununa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“GEÇİCİ MADDE 13- Genel Müdürlüğün mülkiyetinde bulunan aşağıdaki listede belirtilen taşınmazlar, tapu kayıtlarındaki hak ve mükellefiyetleri ile birlikte, taşınmazların bulunduğu bölgede yer alan Süryani cemaatine ait vakıflar arasından Vakıflar Meclisinin kararı ile belirlenecek vakıflar adına, ilgili tapu sicil müdürlüklerince tescil edilir.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w:t>
            </w:r>
          </w:p>
          <w:tbl>
            <w:tblPr>
              <w:tblW w:w="8216" w:type="dxa"/>
              <w:jc w:val="center"/>
              <w:tblCellMar>
                <w:left w:w="0" w:type="dxa"/>
                <w:right w:w="0" w:type="dxa"/>
              </w:tblCellMar>
              <w:tblLook w:val="04A0" w:firstRow="1" w:lastRow="0" w:firstColumn="1" w:lastColumn="0" w:noHBand="0" w:noVBand="1"/>
            </w:tblPr>
            <w:tblGrid>
              <w:gridCol w:w="720"/>
              <w:gridCol w:w="1263"/>
              <w:gridCol w:w="1447"/>
              <w:gridCol w:w="2167"/>
              <w:gridCol w:w="1479"/>
              <w:gridCol w:w="726"/>
              <w:gridCol w:w="1087"/>
            </w:tblGrid>
            <w:tr w:rsidR="00194006" w:rsidRPr="001162D6">
              <w:trPr>
                <w:trHeight w:val="315"/>
                <w:jc w:val="center"/>
              </w:trPr>
              <w:tc>
                <w:tcPr>
                  <w:tcW w:w="72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SIRA NO</w:t>
                  </w:r>
                </w:p>
              </w:tc>
              <w:tc>
                <w:tcPr>
                  <w:tcW w:w="126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İLİ</w:t>
                  </w:r>
                </w:p>
              </w:tc>
              <w:tc>
                <w:tcPr>
                  <w:tcW w:w="144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İLÇESİ</w:t>
                  </w:r>
                </w:p>
              </w:tc>
              <w:tc>
                <w:tcPr>
                  <w:tcW w:w="167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KÖYÜ/MAHALLE</w:t>
                  </w:r>
                </w:p>
              </w:tc>
              <w:tc>
                <w:tcPr>
                  <w:tcW w:w="147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PAFTA</w:t>
                  </w:r>
                </w:p>
              </w:tc>
              <w:tc>
                <w:tcPr>
                  <w:tcW w:w="7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ADA</w:t>
                  </w:r>
                </w:p>
              </w:tc>
              <w:tc>
                <w:tcPr>
                  <w:tcW w:w="90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PARSEL</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DAĞİÇİ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DİBEK</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101</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DİBEK</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DİBEK</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110</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9</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132</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9</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TAŞKÖY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137</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101</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102</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134</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45</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18</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150</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ÜÇYOL</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DARGEÇİT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ÇATALÇAM</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M47-D-1</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SAVUR</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DEREİÇİ KÖYÜ</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M45-C20-C</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126</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SAVUR</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DEREİÇİ KÖYÜ</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M45-C20-D</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120</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SAVUR</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DEREİÇİ KÖYÜ</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M45-C-25-A</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SAVUR</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DEREİÇİ KÖYÜ</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M45-C-25-A</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26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SAVUR</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DEREİÇİ KÖYÜ</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M45-C-25-A</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ODABAŞI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90</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28</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GÜNYURDU</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88</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29</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BALABAN</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30</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BAĞLARBAŞI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140</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MERCİMEKLİ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122</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MERCİMEKLİ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134</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MERCİMEKLİ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DOĞANÇAY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ALAGÖZ</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129</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ALAGÖZ</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37</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ALTINTAŞ</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471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38</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ALTINTAŞ</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39</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ALTINTAŞ</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123</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40</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ALTINTAŞ</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131</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118</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16</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107</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107</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112</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132</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47</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136</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48</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103</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72</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49</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ANITLI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136</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50</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MİDYAT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BARDAKÇI</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150</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51</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BALABAN</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194</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52</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ESKİHİSAR</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53</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GÜNYURDU</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90</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54</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GÜNYURDU</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107</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55</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NUSAYBİN</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ÜÇKÖY</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105</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43</w:t>
                  </w:r>
                </w:p>
              </w:tc>
            </w:tr>
            <w:tr w:rsidR="00194006" w:rsidRPr="001162D6">
              <w:trPr>
                <w:trHeight w:val="315"/>
                <w:jc w:val="center"/>
              </w:trPr>
              <w:tc>
                <w:tcPr>
                  <w:tcW w:w="7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56</w:t>
                  </w:r>
                </w:p>
              </w:tc>
              <w:tc>
                <w:tcPr>
                  <w:tcW w:w="12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MARDİN</w:t>
                  </w:r>
                </w:p>
              </w:tc>
              <w:tc>
                <w:tcPr>
                  <w:tcW w:w="14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DARGEÇİT</w:t>
                  </w:r>
                </w:p>
              </w:tc>
              <w:tc>
                <w:tcPr>
                  <w:tcW w:w="16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ÇATALÇAM</w:t>
                  </w:r>
                </w:p>
              </w:tc>
              <w:tc>
                <w:tcPr>
                  <w:tcW w:w="147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w:t>
                  </w:r>
                </w:p>
              </w:tc>
              <w:tc>
                <w:tcPr>
                  <w:tcW w:w="7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104</w:t>
                  </w:r>
                </w:p>
              </w:tc>
              <w:tc>
                <w:tcPr>
                  <w:tcW w:w="90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53</w:t>
                  </w:r>
                </w:p>
              </w:tc>
            </w:tr>
          </w:tbl>
          <w:p w:rsidR="00194006" w:rsidRPr="001162D6" w:rsidRDefault="00194006" w:rsidP="001162D6">
            <w:pPr>
              <w:tabs>
                <w:tab w:val="right" w:pos="8478"/>
              </w:tabs>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b/>
              <w:t>”</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79- </w:t>
            </w:r>
            <w:proofErr w:type="gramStart"/>
            <w:r w:rsidRPr="001162D6">
              <w:rPr>
                <w:rFonts w:eastAsia="Times New Roman"/>
                <w:b w:val="0"/>
                <w:sz w:val="24"/>
                <w:szCs w:val="24"/>
                <w:lang w:eastAsia="tr-TR"/>
              </w:rPr>
              <w:t>18/6/2009</w:t>
            </w:r>
            <w:proofErr w:type="gramEnd"/>
            <w:r w:rsidRPr="001162D6">
              <w:rPr>
                <w:rFonts w:eastAsia="Times New Roman"/>
                <w:b w:val="0"/>
                <w:sz w:val="24"/>
                <w:szCs w:val="24"/>
                <w:lang w:eastAsia="tr-TR"/>
              </w:rPr>
              <w:t xml:space="preserve"> tarihli ve 5910 sayılı Türkiye İhracatçılar Meclisi ile İhracatçı Birliklerinin Kuruluş ve Görevleri Hakkında Kanunun 18 inci maddesinin üçüncü fıkrası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“(3) Nispi ödeme, ihracat işlemleri üzerinden FOB bedelin binde birine kadar tahsil edilir. Hizmet ihracatında nispi ödeme tahsil edilmez. Giriş aidatı ve yıllık aidat, on altı yaşından büyükler için uygulanan aylık asgarî ücretin brüt tutarının yüzde ellisinden fazla olamaz. Hizmet sektörü için giriş aidatı ve yıllık aidat, on altı yaşından büyükler için uygulanan aylık asgarî ücretin brüt tutarı ile bu tutarın beş katı arasında belirlenen tutarda tahsil edilir. Giriş aidatının alındığı yıl ayrıca yıllık aidat alınmaz.”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80-</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25/6/2010</w:t>
            </w:r>
            <w:proofErr w:type="gramEnd"/>
            <w:r w:rsidRPr="001162D6">
              <w:rPr>
                <w:rFonts w:eastAsia="Times New Roman"/>
                <w:b w:val="0"/>
                <w:sz w:val="24"/>
                <w:szCs w:val="24"/>
                <w:lang w:eastAsia="tr-TR"/>
              </w:rPr>
              <w:t xml:space="preserve"> tarihli ve 6001 sayılı Karayolları Genel Müdürlüğünün Teşkilat ve Görevleri Hakkında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“EK MADDE 1- (1) Genel Müdürlük mülkiyetinde bulunan ihtiyaç fazlası taşınmazlardan 4046 sayılı Kanun hükümleri çerçevesinde satışı gerçekleştirilmek üzere Genel Müdürlük tarafından Özelleştirme İdaresi Başkanlığına bildirilenler, Özelleştirme Yüksek Kurulu kararı ile özelleştirme kapsam ve programına alınarak özelleştirilir. Satış bedelinden Özelleştirme İdaresi Başkanlığı tarafından yapılan giderler düşüldükten sonra kalan tutar Genel Müdürlük hesaplarına aktarılır.”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81-</w:t>
            </w:r>
            <w:r w:rsidRPr="001162D6">
              <w:rPr>
                <w:rFonts w:eastAsia="Times New Roman"/>
                <w:b w:val="0"/>
                <w:sz w:val="24"/>
                <w:szCs w:val="24"/>
                <w:lang w:eastAsia="tr-TR"/>
              </w:rPr>
              <w:t xml:space="preserve"> 6001 sayılı Kanuna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“GEÇİCİ MADDE 2- (1) Genel Müdürlük mülkiyetinde iken bu maddenin yürürlüğe girdiği tarihte özelleştirme kapsam ve programında olan ve özelleştirme işlemleri devam eden taşınmazların satışından elde edilecek gelirlerden Özelleştirme İdaresi Başkanlığı tarafından yapılan giderler düşüldükten sonra kalan tutar Genel Müdürlük hesaplarına aktarılır.”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82-</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15/2/2011</w:t>
            </w:r>
            <w:proofErr w:type="gramEnd"/>
            <w:r w:rsidRPr="001162D6">
              <w:rPr>
                <w:rFonts w:eastAsia="Times New Roman"/>
                <w:b w:val="0"/>
                <w:sz w:val="24"/>
                <w:szCs w:val="24"/>
                <w:lang w:eastAsia="tr-TR"/>
              </w:rPr>
              <w:t xml:space="preserve"> tarihli ve 6112 sayılı Radyo ve Televizyonların Kuruluş ve Yayın Hizmetleri Hakkında Kanuna 29 uncu maddesinden sonra gelmek üzere aşağıdaki 29/A maddesi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“Yayın hizmetlerinin internet ortamından sunumu</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MADDE 29/A- (1) Üst Kuruldan geçici yayın hakkı ve/veya yayın lisansı bulunan medya hizmet sağlayıcı kuruluşlar, bu hak ve lisansları ile yayınlarını bu Kanun ve </w:t>
            </w:r>
            <w:proofErr w:type="gramStart"/>
            <w:r w:rsidRPr="001162D6">
              <w:rPr>
                <w:rFonts w:eastAsia="Times New Roman"/>
                <w:b w:val="0"/>
                <w:sz w:val="24"/>
                <w:szCs w:val="24"/>
                <w:lang w:eastAsia="tr-TR"/>
              </w:rPr>
              <w:t>4/5/2007</w:t>
            </w:r>
            <w:proofErr w:type="gramEnd"/>
            <w:r w:rsidRPr="001162D6">
              <w:rPr>
                <w:rFonts w:eastAsia="Times New Roman"/>
                <w:b w:val="0"/>
                <w:sz w:val="24"/>
                <w:szCs w:val="24"/>
                <w:lang w:eastAsia="tr-TR"/>
              </w:rPr>
              <w:t xml:space="preserve"> tarihli ve 5651 sayılı İnternet Ortamında Yapılan Yayınların Düzenlenmesi ve Bu Yayınlar Yoluyla İşlenen Suçlarla Mücadele Edilmesi Hakkında Kanun hükümlerine uygun olarak internet ortamından da sunabilirler. </w:t>
            </w:r>
            <w:r w:rsidRPr="001162D6">
              <w:rPr>
                <w:rFonts w:eastAsia="Times New Roman"/>
                <w:b w:val="0"/>
                <w:sz w:val="24"/>
                <w:szCs w:val="24"/>
                <w:lang w:eastAsia="tr-TR"/>
              </w:rPr>
              <w:lastRenderedPageBreak/>
              <w:t>Radyo, televizyon ve isteğe bağlı yayın hizmetlerini sadece internet ortamından sunmak isteyen medya hizmet sağlayıcılar Üst Kuruldan yayın lisansı, bu yayınları internet ortamından iletmek isteyen platform işletmecileri de Üst Kuruldan yayın iletim yetkisi almak zorundadır.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(2) Üst Kuruldan geçici yayın hakkı ve/veya yayın lisansı bulunmayan ya da bu hak ve/veya lisansı iptal edilen gerçek ve tüzel kişilerin yayın hizmetlerinin internet ortamından iletildiğinin Üst Kurulca tespiti halinde Üst Kurulun talebi üzerine sulh ceza hâkimi tarafından internet ortamındaki söz konusu yayınla ilgili olarak içeriğin çıkarılması ve/veya erişimin engellenmesine karar verilebilir. </w:t>
            </w:r>
            <w:proofErr w:type="gramEnd"/>
            <w:r w:rsidRPr="001162D6">
              <w:rPr>
                <w:rFonts w:eastAsia="Times New Roman"/>
                <w:b w:val="0"/>
                <w:sz w:val="24"/>
                <w:szCs w:val="24"/>
                <w:lang w:eastAsia="tr-TR"/>
              </w:rPr>
              <w:t xml:space="preserve">Bu karar, gereği yapılmak üzere Bilgi Teknolojileri ve İletişim Kurumuna gönderilir. Sulh ceza hâkimi, Üst Kurulun talebini en geç yirmi dört saat içinde duruşma yapmaksızın karara bağlar. Bu karara karşı </w:t>
            </w:r>
            <w:proofErr w:type="gramStart"/>
            <w:r w:rsidRPr="001162D6">
              <w:rPr>
                <w:rFonts w:eastAsia="Times New Roman"/>
                <w:b w:val="0"/>
                <w:sz w:val="24"/>
                <w:szCs w:val="24"/>
                <w:lang w:eastAsia="tr-TR"/>
              </w:rPr>
              <w:t>4/12/2004</w:t>
            </w:r>
            <w:proofErr w:type="gramEnd"/>
            <w:r w:rsidRPr="001162D6">
              <w:rPr>
                <w:rFonts w:eastAsia="Times New Roman"/>
                <w:b w:val="0"/>
                <w:sz w:val="24"/>
                <w:szCs w:val="24"/>
                <w:lang w:eastAsia="tr-TR"/>
              </w:rPr>
              <w:t xml:space="preserve"> tarihli ve 5271 sayılı Ceza Muhakemesi Kanunu hükümlerine göre itiraz yoluna gidilebilir. Bu madde uyarınca verilen içeriğin çıkarılması ve/veya erişimin engellenmesi kararı hakkında 5651 sayılı Kanunun 8/A maddesinin üçüncü ve beşinci fıkraları uygulanır.”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(3) İçerik veya yer sağlayıcısının yurt dışında bulunmasına rağmen, Türkiye Cumhuriyetinin taraf olduğu Üst Kurulun görev alanına ilişkin uluslararası </w:t>
            </w:r>
            <w:proofErr w:type="spellStart"/>
            <w:r w:rsidRPr="001162D6">
              <w:rPr>
                <w:rFonts w:eastAsia="Times New Roman"/>
                <w:b w:val="0"/>
                <w:sz w:val="24"/>
                <w:szCs w:val="24"/>
                <w:lang w:eastAsia="tr-TR"/>
              </w:rPr>
              <w:t>andlaşmalar</w:t>
            </w:r>
            <w:proofErr w:type="spellEnd"/>
            <w:r w:rsidRPr="001162D6">
              <w:rPr>
                <w:rFonts w:eastAsia="Times New Roman"/>
                <w:b w:val="0"/>
                <w:sz w:val="24"/>
                <w:szCs w:val="24"/>
                <w:lang w:eastAsia="tr-TR"/>
              </w:rPr>
              <w:t xml:space="preserve"> ve bu Kanun hükümlerine aykırı yayın yaptığı Üst Kurulca tespit edilen bir başka ülkenin yargı yetkisi altındaki medya hizmet sağlayıcılarının veya platform işletmecilerinin yayın hizmetlerinin internet ortamından iletimi ile internet ortamından Türkçe olarak Türkiye’ye yönelik yayın yapan veya yayın dili Türkçe olmamakla birlikte Türkiye’ye yönelik ticari iletişim yayınlarına yer veren yayın kuruluşlarının yayın hizmetleri hakkında da ikinci fıkra hükümleri uygulanır. </w:t>
            </w:r>
            <w:proofErr w:type="gramEnd"/>
            <w:r w:rsidRPr="001162D6">
              <w:rPr>
                <w:rFonts w:eastAsia="Times New Roman"/>
                <w:b w:val="0"/>
                <w:sz w:val="24"/>
                <w:szCs w:val="24"/>
                <w:lang w:eastAsia="tr-TR"/>
              </w:rPr>
              <w:t>Bu kuruluşların internet ortamındaki yayınlarına devam edebilmeleri için Türkiye Cumhuriyeti Devletinin yargı yetkisi altındaki diğer kuruluşlar gibi Üst Kuruldan yayın lisansı, bu kapsamdaki platform işletmecilerinin de yayın iletim yetkisi alması zorunludur.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(4) Bilgi Teknolojileri ve İletişim Kurumunun görev ve yetkileri saklı kalmak kaydıyla, bireysel iletişim bu madde kapsamında değerlendirilmez ve radyo, televizyon ve isteğe bağlı yayın hizmetlerini internet ortamından iletmeye özgülenmemiş platformlar ile radyo, televizyon ve isteğe bağlı yayın hizmetlerine yalnızca yer sağlayan gerçek ve tüzel kişiler bu maddenin uygulanmasında platform işletmecisi sayılmaz.</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(5) İnternet ortamından radyo, televizyon ve isteğe bağlı yayın hizmetlerinin sunumuna, bu hizmetlerin iletimine, internet ortamından medya hizmet sağlayıcılara yayın lisansı, platform işletmecilerine de yayın iletim yetkisi verilmesine, söz konusu yayınların denetlenmesine ve bu maddenin uygulanmasına ilişkin usul ve esaslar, Üst Kurul ile Bilgi Teknolojileri ve İletişim Kurumu tarafından bu maddenin yürürlüğe girdiği tarihten itibaren altı ay içerisinde müştereken çıkarılacak yönetmelikle düzenlenir.”</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83- </w:t>
            </w:r>
            <w:proofErr w:type="gramStart"/>
            <w:r w:rsidRPr="001162D6">
              <w:rPr>
                <w:rFonts w:eastAsia="Times New Roman"/>
                <w:b w:val="0"/>
                <w:sz w:val="24"/>
                <w:szCs w:val="24"/>
                <w:lang w:eastAsia="tr-TR"/>
              </w:rPr>
              <w:t>14/3/2013</w:t>
            </w:r>
            <w:proofErr w:type="gramEnd"/>
            <w:r w:rsidRPr="001162D6">
              <w:rPr>
                <w:rFonts w:eastAsia="Times New Roman"/>
                <w:b w:val="0"/>
                <w:sz w:val="24"/>
                <w:szCs w:val="24"/>
                <w:lang w:eastAsia="tr-TR"/>
              </w:rPr>
              <w:t xml:space="preserve"> tarihli ve 6446 sayılı Elektrik Piyasası Kanununun 11 inci maddesinin on birinci fıkrası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“(11) Bu Kanun kapsamında organize toptan elektrik piyasalarında ve bu maddenin sekizinci fıkrası kapsamında </w:t>
            </w:r>
            <w:proofErr w:type="spellStart"/>
            <w:r w:rsidRPr="001162D6">
              <w:rPr>
                <w:rFonts w:eastAsia="Times New Roman"/>
                <w:b w:val="0"/>
                <w:sz w:val="24"/>
                <w:szCs w:val="24"/>
                <w:lang w:eastAsia="tr-TR"/>
              </w:rPr>
              <w:t>EPİAŞ’ın</w:t>
            </w:r>
            <w:proofErr w:type="spellEnd"/>
            <w:r w:rsidRPr="001162D6">
              <w:rPr>
                <w:rFonts w:eastAsia="Times New Roman"/>
                <w:b w:val="0"/>
                <w:sz w:val="24"/>
                <w:szCs w:val="24"/>
                <w:lang w:eastAsia="tr-TR"/>
              </w:rPr>
              <w:t xml:space="preserve"> faaliyet alanına dahil edilen doğalgaz dahil diğer enerji piyasaları işlemleri ve </w:t>
            </w:r>
            <w:proofErr w:type="gramStart"/>
            <w:r w:rsidRPr="001162D6">
              <w:rPr>
                <w:rFonts w:eastAsia="Times New Roman"/>
                <w:b w:val="0"/>
                <w:sz w:val="24"/>
                <w:szCs w:val="24"/>
                <w:lang w:eastAsia="tr-TR"/>
              </w:rPr>
              <w:t>emisyon</w:t>
            </w:r>
            <w:proofErr w:type="gramEnd"/>
            <w:r w:rsidRPr="001162D6">
              <w:rPr>
                <w:rFonts w:eastAsia="Times New Roman"/>
                <w:b w:val="0"/>
                <w:sz w:val="24"/>
                <w:szCs w:val="24"/>
                <w:lang w:eastAsia="tr-TR"/>
              </w:rPr>
              <w:t xml:space="preserve"> ticareti hususunda EPİAŞ ve/veya iştirakleri bünyesinde yapılan işlemlere ilişkin düzenlenen kâğıtlar damga vergisinden müstesnadır.”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84 -</w:t>
            </w:r>
            <w:r w:rsidRPr="001162D6">
              <w:rPr>
                <w:rFonts w:eastAsia="Times New Roman"/>
                <w:b w:val="0"/>
                <w:sz w:val="24"/>
                <w:szCs w:val="24"/>
                <w:lang w:eastAsia="tr-TR"/>
              </w:rPr>
              <w:t xml:space="preserve"> 6446 sayılı Kanunun 14 üncü maddesinin birinci fıkrasına aşağıdaki bent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 Bakanlığın görüşü alınarak Kurulun belirleyeceği limitler ile usul ve esaslar çerçevesinde </w:t>
            </w:r>
            <w:r w:rsidRPr="001162D6">
              <w:rPr>
                <w:rFonts w:eastAsia="Times New Roman"/>
                <w:b w:val="0"/>
                <w:sz w:val="24"/>
                <w:szCs w:val="24"/>
                <w:lang w:eastAsia="tr-TR"/>
              </w:rPr>
              <w:lastRenderedPageBreak/>
              <w:t>elektrik depolama ve talep tarafı katılımı kapsamında gerçekleştirilen piyasa faaliyetleri”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85-</w:t>
            </w:r>
            <w:r w:rsidRPr="001162D6">
              <w:rPr>
                <w:rFonts w:eastAsia="Times New Roman"/>
                <w:b w:val="0"/>
                <w:sz w:val="24"/>
                <w:szCs w:val="24"/>
                <w:lang w:eastAsia="tr-TR"/>
              </w:rPr>
              <w:t xml:space="preserve"> 6446 sayılı Kanunun geçici 4 üncü maddesine aşağıdaki fıkra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“(5) Birinci fıkrada belirtilen tarihe kadar uygulanmak üzere, </w:t>
            </w:r>
            <w:proofErr w:type="spellStart"/>
            <w:r w:rsidRPr="001162D6">
              <w:rPr>
                <w:rFonts w:eastAsia="Times New Roman"/>
                <w:b w:val="0"/>
                <w:sz w:val="24"/>
                <w:szCs w:val="24"/>
                <w:lang w:eastAsia="tr-TR"/>
              </w:rPr>
              <w:t>önlisans</w:t>
            </w:r>
            <w:proofErr w:type="spellEnd"/>
            <w:r w:rsidRPr="001162D6">
              <w:rPr>
                <w:rFonts w:eastAsia="Times New Roman"/>
                <w:b w:val="0"/>
                <w:sz w:val="24"/>
                <w:szCs w:val="24"/>
                <w:lang w:eastAsia="tr-TR"/>
              </w:rPr>
              <w:t xml:space="preserve"> sahibi tüzel kişilerin, </w:t>
            </w:r>
            <w:proofErr w:type="spellStart"/>
            <w:r w:rsidRPr="001162D6">
              <w:rPr>
                <w:rFonts w:eastAsia="Times New Roman"/>
                <w:b w:val="0"/>
                <w:sz w:val="24"/>
                <w:szCs w:val="24"/>
                <w:lang w:eastAsia="tr-TR"/>
              </w:rPr>
              <w:t>önlisansın</w:t>
            </w:r>
            <w:proofErr w:type="spellEnd"/>
            <w:r w:rsidRPr="001162D6">
              <w:rPr>
                <w:rFonts w:eastAsia="Times New Roman"/>
                <w:b w:val="0"/>
                <w:sz w:val="24"/>
                <w:szCs w:val="24"/>
                <w:lang w:eastAsia="tr-TR"/>
              </w:rPr>
              <w:t xml:space="preserve"> geçerlilik süresi içerisinde bu </w:t>
            </w:r>
            <w:proofErr w:type="spellStart"/>
            <w:r w:rsidRPr="001162D6">
              <w:rPr>
                <w:rFonts w:eastAsia="Times New Roman"/>
                <w:b w:val="0"/>
                <w:sz w:val="24"/>
                <w:szCs w:val="24"/>
                <w:lang w:eastAsia="tr-TR"/>
              </w:rPr>
              <w:t>önlisans</w:t>
            </w:r>
            <w:proofErr w:type="spellEnd"/>
            <w:r w:rsidRPr="001162D6">
              <w:rPr>
                <w:rFonts w:eastAsia="Times New Roman"/>
                <w:b w:val="0"/>
                <w:sz w:val="24"/>
                <w:szCs w:val="24"/>
                <w:lang w:eastAsia="tr-TR"/>
              </w:rPr>
              <w:t xml:space="preserve"> kapsamında kuracağı üretim tesisleriyle ilgili yaptıkları işlemler harçtan, bu işlemlere ilişkin düzenlenen kâğıtlar damga vergisinden müstesnadır.”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86-</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30/5/2013</w:t>
            </w:r>
            <w:proofErr w:type="gramEnd"/>
            <w:r w:rsidRPr="001162D6">
              <w:rPr>
                <w:rFonts w:eastAsia="Times New Roman"/>
                <w:b w:val="0"/>
                <w:sz w:val="24"/>
                <w:szCs w:val="24"/>
                <w:lang w:eastAsia="tr-TR"/>
              </w:rPr>
              <w:t xml:space="preserve"> tarihli ve 6491 sayılı Türk Petrol Kanununun 16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“MADDE 16- (1) Mücbir sebep olarak kabul edilebilecek haller aşağıda belirtilmiştir.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a) Doğal afetler,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Savaş hali,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c) Kısmi veya genel seferberlik hali,</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ç) Genel salgın hastalık,</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d) Faaliyet ve yükümlülüklerin yerine getirilmesini engelleyen ve yükümlünün kendisi dışındaki nedenlerden kaynaklanan diğer benzeri haller.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 Mücbir sebep halleri, petrol işlemine etkileri oranında petrol hakkı sahibinin hak ve yükümlülüklerini eşit sürede erteler.”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87-</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20/8/2016</w:t>
            </w:r>
            <w:proofErr w:type="gramEnd"/>
            <w:r w:rsidRPr="001162D6">
              <w:rPr>
                <w:rFonts w:eastAsia="Times New Roman"/>
                <w:b w:val="0"/>
                <w:sz w:val="24"/>
                <w:szCs w:val="24"/>
                <w:lang w:eastAsia="tr-TR"/>
              </w:rPr>
              <w:t xml:space="preserve"> tarihli ve 6745 sayılı Yatırımların Proje Bazında Desteklenmesi ile Bazı Kanun ve Kanun Hükmünde Kararnamelerde Değişiklik Yapılmasına Dair Kanuna aşağıdaki ek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1- (1) Türkiye Cumhuriyeti Hükümeti ile Rusya Federasyonu Hükümeti Arasında Türkiye Cumhuriyetinde </w:t>
            </w:r>
            <w:proofErr w:type="spellStart"/>
            <w:r w:rsidRPr="001162D6">
              <w:rPr>
                <w:rFonts w:eastAsia="Times New Roman"/>
                <w:b w:val="0"/>
                <w:sz w:val="24"/>
                <w:szCs w:val="24"/>
                <w:lang w:eastAsia="tr-TR"/>
              </w:rPr>
              <w:t>Akkuyu</w:t>
            </w:r>
            <w:proofErr w:type="spellEnd"/>
            <w:r w:rsidRPr="001162D6">
              <w:rPr>
                <w:rFonts w:eastAsia="Times New Roman"/>
                <w:b w:val="0"/>
                <w:sz w:val="24"/>
                <w:szCs w:val="24"/>
                <w:lang w:eastAsia="tr-TR"/>
              </w:rPr>
              <w:t xml:space="preserve"> Sahasında Bir Nükleer Güç Santralinin Tesisine ve İşletimine Dair İşbirliğine İlişkin Anlaşma hükümlerine göre yürütülen </w:t>
            </w:r>
            <w:proofErr w:type="spellStart"/>
            <w:r w:rsidRPr="001162D6">
              <w:rPr>
                <w:rFonts w:eastAsia="Times New Roman"/>
                <w:b w:val="0"/>
                <w:sz w:val="24"/>
                <w:szCs w:val="24"/>
                <w:lang w:eastAsia="tr-TR"/>
              </w:rPr>
              <w:t>Akkuyu</w:t>
            </w:r>
            <w:proofErr w:type="spellEnd"/>
            <w:r w:rsidRPr="001162D6">
              <w:rPr>
                <w:rFonts w:eastAsia="Times New Roman"/>
                <w:b w:val="0"/>
                <w:sz w:val="24"/>
                <w:szCs w:val="24"/>
                <w:lang w:eastAsia="tr-TR"/>
              </w:rPr>
              <w:t xml:space="preserve"> Nükleer Güç Santrali Projesi ve Türkiye Cumhuriyeti Hükümeti ile Japonya Hükümeti Arasında Türkiye Cumhuriyetinde Nükleer Güç Santrallerinin ve Nükleer Güç Sanayisinin Geliştirilmesi Alanında İşbirliğine İlişkin Anlaşma ile Türkiye Cumhuriyeti Hükümeti ile Japonya Hükümeti Arasında Türkiye Cumhuriyetinde Nükleer Güç Santrallerinin ve Nükleer Güç Sanayisinin Geliştirilmesine Dair İşbirliği Zaptı ve Ekleri kapsamındaki nükleer enerji santrali yatırımları, </w:t>
            </w:r>
            <w:proofErr w:type="gramStart"/>
            <w:r w:rsidRPr="001162D6">
              <w:rPr>
                <w:rFonts w:eastAsia="Times New Roman"/>
                <w:b w:val="0"/>
                <w:sz w:val="24"/>
                <w:szCs w:val="24"/>
                <w:lang w:eastAsia="tr-TR"/>
              </w:rPr>
              <w:t>15/6/2012</w:t>
            </w:r>
            <w:proofErr w:type="gramEnd"/>
            <w:r w:rsidRPr="001162D6">
              <w:rPr>
                <w:rFonts w:eastAsia="Times New Roman"/>
                <w:b w:val="0"/>
                <w:sz w:val="24"/>
                <w:szCs w:val="24"/>
                <w:lang w:eastAsia="tr-TR"/>
              </w:rPr>
              <w:t xml:space="preserve"> tarihli ve 2012/3305 sayılı Bakanlar Kurulu Kararı ile yürürlüğe konulan Yatırımlarda Devlet Yardımları Hakkında Kararda nükleer enerji santrali yatırımları için öngörülen teşvik ve desteklerden yararlandırılır.”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88- </w:t>
            </w:r>
            <w:r w:rsidRPr="001162D6">
              <w:rPr>
                <w:rFonts w:eastAsia="Times New Roman"/>
                <w:b w:val="0"/>
                <w:sz w:val="24"/>
                <w:szCs w:val="24"/>
                <w:lang w:eastAsia="tr-TR"/>
              </w:rPr>
              <w:t xml:space="preserve">18/5/2017 tarihli ve 7020 sayılı Bazı Alacakların Yeniden Yapılandırılması ile Bazı Kanunlarda ve Bir Kanun Hükmünde Kararnamede Değişiklik Yapılmasına Dair Kanunun geçici 1 inci maddesinin birinci fıkrasına “herhangi birine teslim eden” ibaresinden sonra gelmek üzere “veya söz konusu taşıtlardan 6/6/2002 tarihli ve 4760 sayılı Özel Tüketim Vergisi Kanununa ekli (II) sayılı listenin 8701.20, 87.02, 87.03, 87.04 </w:t>
            </w:r>
            <w:proofErr w:type="gramStart"/>
            <w:r w:rsidRPr="001162D6">
              <w:rPr>
                <w:rFonts w:eastAsia="Times New Roman"/>
                <w:b w:val="0"/>
                <w:sz w:val="24"/>
                <w:szCs w:val="24"/>
                <w:lang w:eastAsia="tr-TR"/>
              </w:rPr>
              <w:t>G.T.İ</w:t>
            </w:r>
            <w:proofErr w:type="gramEnd"/>
            <w:r w:rsidRPr="001162D6">
              <w:rPr>
                <w:rFonts w:eastAsia="Times New Roman"/>
                <w:b w:val="0"/>
                <w:sz w:val="24"/>
                <w:szCs w:val="24"/>
                <w:lang w:eastAsia="tr-TR"/>
              </w:rPr>
              <w:t>.P. numaralarında yer alanları doğrudan ya da ihracatçılar vasıtasıyla ihraç eden” ibaresi, “hurdaya çıkarılan” ibaresinden sonra gelmek üzere “ya da ihraç edilen” ibaresi eklenmiş ve aynı maddenin birinci, ikinci ve dördüncü fıkralarında yer alan “31/12/2018” ibareleri “31/12/2019” şeklinde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89- </w:t>
            </w:r>
            <w:proofErr w:type="gramStart"/>
            <w:r w:rsidRPr="001162D6">
              <w:rPr>
                <w:rFonts w:eastAsia="Times New Roman"/>
                <w:b w:val="0"/>
                <w:sz w:val="24"/>
                <w:szCs w:val="24"/>
                <w:lang w:eastAsia="tr-TR"/>
              </w:rPr>
              <w:t>27/6/1989</w:t>
            </w:r>
            <w:proofErr w:type="gramEnd"/>
            <w:r w:rsidRPr="001162D6">
              <w:rPr>
                <w:rFonts w:eastAsia="Times New Roman"/>
                <w:b w:val="0"/>
                <w:sz w:val="24"/>
                <w:szCs w:val="24"/>
                <w:lang w:eastAsia="tr-TR"/>
              </w:rPr>
              <w:t xml:space="preserve"> tarihli ve 375 sayılı Kanun Hükmünde Kararnamenin ek 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xml:space="preserve"> maddesinin birinci fıkrasına aşağıdaki cümle eklenmiştir.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lastRenderedPageBreak/>
              <w:t>“Büyük ölçekli bilgi işlem birimlerinde çalıştırılabilecek sözleşmeli personel sayısını kurumlar itibarıyla 100’e kadar yükseltmeye ve bu şekilde ilave vize edilecek sözleşmeli personel pozisyonlarında çalıştırılacaklara ödenecek ücreti anılan ücret tavanının beş katına kadar belirlemeye Maliye Bakanı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90- </w:t>
            </w:r>
            <w:proofErr w:type="gramStart"/>
            <w:r w:rsidRPr="001162D6">
              <w:rPr>
                <w:rFonts w:eastAsia="Times New Roman"/>
                <w:b w:val="0"/>
                <w:sz w:val="24"/>
                <w:szCs w:val="24"/>
                <w:lang w:eastAsia="tr-TR"/>
              </w:rPr>
              <w:t>3/6/2011</w:t>
            </w:r>
            <w:proofErr w:type="gramEnd"/>
            <w:r w:rsidRPr="001162D6">
              <w:rPr>
                <w:rFonts w:eastAsia="Times New Roman"/>
                <w:b w:val="0"/>
                <w:sz w:val="24"/>
                <w:szCs w:val="24"/>
                <w:lang w:eastAsia="tr-TR"/>
              </w:rPr>
              <w:t xml:space="preserve"> tarihli ve 633 sayılı Aile ve Sosyal Politikalar Bakanlığının Teşkilat ve Görevleri Hakkında Kanun Hükmünde Kararnamenin ek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maddesinin birinci fıkrasında yer alan “yüzde 20’sini” ibaresi “yüzde 25’ini” ve “5.000” ibaresi “7.500” olarak değiştirilmiştir.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91-</w:t>
            </w:r>
            <w:r w:rsidRPr="001162D6">
              <w:rPr>
                <w:rFonts w:eastAsia="Times New Roman"/>
                <w:b w:val="0"/>
                <w:sz w:val="24"/>
                <w:szCs w:val="24"/>
                <w:lang w:eastAsia="tr-TR"/>
              </w:rPr>
              <w:t xml:space="preserve"> 633 sayılı Kanun Hükmünde Kararnamenin ek 3 üncü maddesi aşağıdaki şekilde değiştirilmiştir.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“Konut Hesabı ve Devlet Katkısı</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EK MADDE 3- (1) Türk vatandaşlarının yurt içinde sadece bir konut edinimlerine destek olmak amacıyla açılacak konut hesaplarına biriken toplam tutarın azami yüzde 25 oranına kadar Devlet katkısı ödenebilir. Devlet katkısı ödemesi katılımcı bazında azami 20.000 Türk lirasını geçemez. Azami tutar her yıl yeniden değerleme oranı kadar artırılır. Azami tutarı üç katına kadar artırmaya Bakanlar Kurulu yetkilidir. Bu madde hükümleri, 5901 sayılı Kanunun 28 inci maddesi kapsamına girenlere uygulanmaz. Bakanlar Kurulu, bu fıkra kapsamındaki konut edinimlerinde, </w:t>
            </w:r>
            <w:proofErr w:type="gramStart"/>
            <w:r w:rsidRPr="001162D6">
              <w:rPr>
                <w:rFonts w:eastAsia="Times New Roman"/>
                <w:b w:val="0"/>
                <w:sz w:val="24"/>
                <w:szCs w:val="24"/>
                <w:lang w:eastAsia="tr-TR"/>
              </w:rPr>
              <w:t>2/7/1964</w:t>
            </w:r>
            <w:proofErr w:type="gramEnd"/>
            <w:r w:rsidRPr="001162D6">
              <w:rPr>
                <w:rFonts w:eastAsia="Times New Roman"/>
                <w:b w:val="0"/>
                <w:sz w:val="24"/>
                <w:szCs w:val="24"/>
                <w:lang w:eastAsia="tr-TR"/>
              </w:rPr>
              <w:t xml:space="preserve"> tarihli ve 492 sayılı Harçlar Kanununa bağlı (4) sayılı Tarifenin “I-Tapu işlemleri” başlıklı bölümünün (20) numaralı fıkrasının (a) bendi uyarınca, devralan veya iktisap eden hak sahibi alıcılardan alınması gereken tapu harcı nispetini sıfıra kadar indirmeye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 xml:space="preserve">(2) Konut hesaplarına yapılacak Devlet katkısına ilişkin hak ediş sürelerinin belirlenmesi, Devlet katkısının, edinilecek konutun niteliği ve sayısı, tasarruf süresi, katılımcı ve ödeme planlarına göre farklılaştırılması, Devlet katkısı sağlanacak hesapların niteliği ve işleyişi, bankalar ve katılımcılar arasında tasarruf tutarı ve konut kredisi kullanılmasına ilişkin düzenlenecek sözleşmeler hakkındaki esaslar ile hesapların denetimi ve diğer hususlara ilişkin usul ve esaslar Bakanlar Kurulunca belirlenir. </w:t>
            </w:r>
            <w:proofErr w:type="gramEnd"/>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(3) Devlet katkısı, Bakanlık bütçesine bu amaçla konulan ödenekten defaten karşılanır ve hak sahibine hesabın bulunduğu banka aracılığıyla ödenir. Hak sahipliğinin tespitinden ve aktarılacak Devlet katkısının doğru ve tam hesaplanmasından hesabın bulunduğu banka sorumludur. Haksız olarak yapıldığı tespit edilen Devlet katkısının, ödendiği tarihten tahsil edildiği tarihe kadar geçen süreye 6183 sayılı Kanunun 51 inci maddesinde belirtilen gecikme zammı oranında hesaplanacak faiz ile birlikte bir ay içinde ödenmesi gerektiği Bakanlık tarafından bir yazı ile bankaya bildirilir. Bu süre içinde ödeme yapılmaması halinde bu alacaklar, vergi dairesince anılan Kanun hükümlerine göre, ilgili bankalardan takip ve tahsil edilir. Harç indiriminden haksız olarak yararlanıldığının tespiti halinde eksik alınan tapu harcı, banka tarafından ilgili vergi dairesine yapılacak bildirim üzerine, </w:t>
            </w:r>
            <w:proofErr w:type="gramStart"/>
            <w:r w:rsidRPr="001162D6">
              <w:rPr>
                <w:rFonts w:eastAsia="Times New Roman"/>
                <w:b w:val="0"/>
                <w:sz w:val="24"/>
                <w:szCs w:val="24"/>
                <w:lang w:eastAsia="tr-TR"/>
              </w:rPr>
              <w:t>4/1/1961</w:t>
            </w:r>
            <w:proofErr w:type="gramEnd"/>
            <w:r w:rsidRPr="001162D6">
              <w:rPr>
                <w:rFonts w:eastAsia="Times New Roman"/>
                <w:b w:val="0"/>
                <w:sz w:val="24"/>
                <w:szCs w:val="24"/>
                <w:lang w:eastAsia="tr-TR"/>
              </w:rPr>
              <w:t xml:space="preserve"> tarihli ve 213 sayılı Vergi Usul Kanunu hükümlerine göre gecikme faizi ve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cezası ile birlikte hak sahibinden geri alınır.”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MADDE 92-</w:t>
            </w:r>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25/8/2011</w:t>
            </w:r>
            <w:proofErr w:type="gramEnd"/>
            <w:r w:rsidRPr="001162D6">
              <w:rPr>
                <w:rFonts w:eastAsia="Times New Roman"/>
                <w:b w:val="0"/>
                <w:sz w:val="24"/>
                <w:szCs w:val="24"/>
                <w:lang w:eastAsia="tr-TR"/>
              </w:rPr>
              <w:t xml:space="preserve"> tarihli ve 652 sayılı Millî Eğitim Bakanlığının Teşkilat ve Görevleri Hakkında Kanun Hükmünde Kararnameye aşağıdaki geçici madde eklenmiştir.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“GEÇİCİ MADDE 15- (1) </w:t>
            </w:r>
            <w:proofErr w:type="gramStart"/>
            <w:r w:rsidRPr="001162D6">
              <w:rPr>
                <w:rFonts w:eastAsia="Times New Roman"/>
                <w:b w:val="0"/>
                <w:sz w:val="24"/>
                <w:szCs w:val="24"/>
                <w:lang w:eastAsia="tr-TR"/>
              </w:rPr>
              <w:t>1/12/2006</w:t>
            </w:r>
            <w:proofErr w:type="gramEnd"/>
            <w:r w:rsidRPr="001162D6">
              <w:rPr>
                <w:rFonts w:eastAsia="Times New Roman"/>
                <w:b w:val="0"/>
                <w:sz w:val="24"/>
                <w:szCs w:val="24"/>
                <w:lang w:eastAsia="tr-TR"/>
              </w:rPr>
              <w:t xml:space="preserve"> tarihli ve 2006/11350 sayılı Bakanlar Kurulu Kararı ile yürürlüğe konulan Millî Eğitim Bakanlığı Yönetici ve Öğretmenlerinin Ders ve Ek Ders Saatlerine İlişkin Kararın 9 uncu maddesi kapsamında 2017-2018 eğitim ve öğretim yılında ek ders ücreti karşılığında görev yapmış olanlar; başvuru tarihinin son günü itibarıyla bu görevlerinden dolayı en az 540 gün sigorta primi ödenmiş olması, 657 sayılı Devlet Memurları Kanununun 48 inci maddesinde </w:t>
            </w:r>
            <w:r w:rsidRPr="001162D6">
              <w:rPr>
                <w:rFonts w:eastAsia="Times New Roman"/>
                <w:b w:val="0"/>
                <w:sz w:val="24"/>
                <w:szCs w:val="24"/>
                <w:lang w:eastAsia="tr-TR"/>
              </w:rPr>
              <w:lastRenderedPageBreak/>
              <w:t>öngörülen genel şartlar ile öğretmenliğe atanabilmek için aranan özel şartları taşımaları, herhangi bir sosyal güvenlik kurumundan emeklilik, yaşlılık veya malullük aylığı almaya hak kazanmamış olmaları ve Kamu Personel Seçme Sınavında Bakanlıkça belirlenen taban puan ve üzerinde puan almış olmaları kaydıyla, Bakanlıkça belirlenecek usul ve esaslar çerçevesinde bu maddenin yürürlüğe girdiği tarihten itibaren altı ay içerisinde yapılacak sözlü sınav sonuçlarına göre ek 4 üncü madde uyarınca öğretmen unvanlı vize edilmiş pozisyonlarda sözleşmeli personel olarak istihdam edilebilir. Bakanlıkça belirlenecek alanlarda olmak üzere bu kapsamda istihdam edilebilecek sözleşmeli öğretmen sayısı 5.000’i geçemez.”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GEÇİCİ MADDE 1-</w:t>
            </w:r>
            <w:r w:rsidRPr="001162D6">
              <w:rPr>
                <w:rFonts w:eastAsia="Times New Roman"/>
                <w:b w:val="0"/>
                <w:sz w:val="24"/>
                <w:szCs w:val="24"/>
                <w:lang w:eastAsia="tr-TR"/>
              </w:rPr>
              <w:t xml:space="preserve"> (1) Bu maddenin yürürlüğe girdiği tarihten 31/12/2019 tarihine kadar, 6/6/2002 tarihli ve 4760 sayılı Özel Tüketim Vergisi Kanununa ekli (II) sayılı listenin 8701.20, 87.02, 87.03, 87.04 </w:t>
            </w:r>
            <w:proofErr w:type="gramStart"/>
            <w:r w:rsidRPr="001162D6">
              <w:rPr>
                <w:rFonts w:eastAsia="Times New Roman"/>
                <w:b w:val="0"/>
                <w:sz w:val="24"/>
                <w:szCs w:val="24"/>
                <w:lang w:eastAsia="tr-TR"/>
              </w:rPr>
              <w:t>G.T.İ</w:t>
            </w:r>
            <w:proofErr w:type="gramEnd"/>
            <w:r w:rsidRPr="001162D6">
              <w:rPr>
                <w:rFonts w:eastAsia="Times New Roman"/>
                <w:b w:val="0"/>
                <w:sz w:val="24"/>
                <w:szCs w:val="24"/>
                <w:lang w:eastAsia="tr-TR"/>
              </w:rPr>
              <w:t>.P. numaralarında yer alan, kayıt ve tescile tabi 16 ve daha büyük yaştaki araçların adına kayıtlı gerçek veya tüzel kişiler tarafından, ilgili mevzuat gereğince kayıt ve tescili silinerek, doğrudan veya ihracatçılar vasıtasıyla ihraç edilmesi ya da bir daha kullanılmamak üzere hurdaya çıkartılması halinde, her bir araç için aynı cins  (87.03 G.T.İ.P. numarasında yer alan araçlardan sadece motor silindir hacmi 1600 cm</w:t>
            </w:r>
            <w:r w:rsidRPr="001162D6">
              <w:rPr>
                <w:rFonts w:eastAsia="Times New Roman"/>
                <w:b w:val="0"/>
                <w:sz w:val="24"/>
                <w:szCs w:val="24"/>
                <w:vertAlign w:val="superscript"/>
                <w:lang w:eastAsia="tr-TR"/>
              </w:rPr>
              <w:t>3</w:t>
            </w:r>
            <w:r w:rsidRPr="001162D6">
              <w:rPr>
                <w:rFonts w:eastAsia="Times New Roman"/>
                <w:b w:val="0"/>
                <w:sz w:val="24"/>
                <w:szCs w:val="24"/>
                <w:lang w:eastAsia="tr-TR"/>
              </w:rPr>
              <w:t>’ü geçmeyen) yeni bir aracın ilk iktisabında tahakkuk eden özel tüketim vergisinin 10.000 Türk lirasını aşmamak üzere araçların cinsleri ve özelliklerine (motor silindir hacmi, sınıfı, özel tüketim vergisi oranına esas matrahı gibi) göre Bakanlar Kurulunca tespit edilecek kısmı, terkin edilir.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(2) Birinci fıkra kapsamında yeni aracın ilk iktisabında tahakkuk eden özel tüketim vergisinin, Bakanlar Kurulunca söz konusu araç için tespit edilen tutarın altında olması halinde özel tüketim vergisi tahsil edilmez, tahakkuk eden özel tüketim vergisini aşan tutar iade edilmez ve başka bir araç alımında kullanılmaz.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(3) </w:t>
            </w:r>
            <w:proofErr w:type="gramStart"/>
            <w:r w:rsidRPr="001162D6">
              <w:rPr>
                <w:rFonts w:eastAsia="Times New Roman"/>
                <w:b w:val="0"/>
                <w:sz w:val="24"/>
                <w:szCs w:val="24"/>
                <w:lang w:eastAsia="tr-TR"/>
              </w:rPr>
              <w:t>10/12/2003</w:t>
            </w:r>
            <w:proofErr w:type="gramEnd"/>
            <w:r w:rsidRPr="001162D6">
              <w:rPr>
                <w:rFonts w:eastAsia="Times New Roman"/>
                <w:b w:val="0"/>
                <w:sz w:val="24"/>
                <w:szCs w:val="24"/>
                <w:lang w:eastAsia="tr-TR"/>
              </w:rPr>
              <w:t xml:space="preserve"> tarihli ve 5018 sayılı Kamu Malî Yönetimi ve Kontrol Kanununa tabi kamu idareleri ile kamu tüzel kişiliğini haiz diğer kurum ve kuruluşlar (meslekî kuruluşlar ve vakıf yükseköğretim kurumları hariç) bu madde hükümlerinden faydalanamaz.</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(4) İhraç edilen veya hurdaya çıkartılan araçların yaşı, tescil işleminin yapıldığı yıl dikkate alınmaksızın, tescil belgesinde yazılı model yılında aracın bir yaşında olduğu kabul edilmek suretiyle tespit olunur.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(5) Bu madde kapsamında ihraç edilen aracın, </w:t>
            </w:r>
            <w:proofErr w:type="gramStart"/>
            <w:r w:rsidRPr="001162D6">
              <w:rPr>
                <w:rFonts w:eastAsia="Times New Roman"/>
                <w:b w:val="0"/>
                <w:sz w:val="24"/>
                <w:szCs w:val="24"/>
                <w:lang w:eastAsia="tr-TR"/>
              </w:rPr>
              <w:t>27/10/1999</w:t>
            </w:r>
            <w:proofErr w:type="gramEnd"/>
            <w:r w:rsidRPr="001162D6">
              <w:rPr>
                <w:rFonts w:eastAsia="Times New Roman"/>
                <w:b w:val="0"/>
                <w:sz w:val="24"/>
                <w:szCs w:val="24"/>
                <w:lang w:eastAsia="tr-TR"/>
              </w:rPr>
              <w:t xml:space="preserve"> tarihli ve 4458 sayılı Gümrük Kanununun 168 inci, 169 uncu ve 170 inci maddelerinde belirtildiği şekilde geri gelmesi halinde, yeni aracın ilk iktisabında terkin edilen özel tüketim vergisi tutarı, terkin tarihinden tahsil tarihine kadar geçen süre için 21/7/1953 tarihli ve 6183 sayılı Amme Alacaklarının Tahsil Usulü Hakkında Kanunun 48 inci maddesine göre hesaplanan tecil faizi ile birlikte ilk iktisapla ilgili işlemleri yapan vergi dairesine ödenmeden araç ithal edilemez.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(6) Bu madde hükümlerinden haksız olarak faydalanılması halinde, zamanında ödenmeyen özel tüketim vergisi faydalanandan, </w:t>
            </w:r>
            <w:proofErr w:type="gramStart"/>
            <w:r w:rsidRPr="001162D6">
              <w:rPr>
                <w:rFonts w:eastAsia="Times New Roman"/>
                <w:b w:val="0"/>
                <w:sz w:val="24"/>
                <w:szCs w:val="24"/>
                <w:lang w:eastAsia="tr-TR"/>
              </w:rPr>
              <w:t>4/1/1961</w:t>
            </w:r>
            <w:proofErr w:type="gramEnd"/>
            <w:r w:rsidRPr="001162D6">
              <w:rPr>
                <w:rFonts w:eastAsia="Times New Roman"/>
                <w:b w:val="0"/>
                <w:sz w:val="24"/>
                <w:szCs w:val="24"/>
                <w:lang w:eastAsia="tr-TR"/>
              </w:rPr>
              <w:t xml:space="preserve"> tarihli ve 213 sayılı Vergi Usul Kanunu hükümlerine göre vergi </w:t>
            </w:r>
            <w:proofErr w:type="spellStart"/>
            <w:r w:rsidRPr="001162D6">
              <w:rPr>
                <w:rFonts w:eastAsia="Times New Roman"/>
                <w:b w:val="0"/>
                <w:sz w:val="24"/>
                <w:szCs w:val="24"/>
                <w:lang w:eastAsia="tr-TR"/>
              </w:rPr>
              <w:t>ziyaı</w:t>
            </w:r>
            <w:proofErr w:type="spellEnd"/>
            <w:r w:rsidRPr="001162D6">
              <w:rPr>
                <w:rFonts w:eastAsia="Times New Roman"/>
                <w:b w:val="0"/>
                <w:sz w:val="24"/>
                <w:szCs w:val="24"/>
                <w:lang w:eastAsia="tr-TR"/>
              </w:rPr>
              <w:t xml:space="preserve"> cezası uygulanarak gecikme faizi ile birlikte tahsil edilir.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(7) Bakanlar Kurulu, birinci fıkrada yer alan tutarı; sıfıra kadar indirmeye, aracın hurdaya çıkarılması veya ihraç edilmesi durumuna göre farklılaştırmaya, hurdaya ayrılacak veya ihraç edilecek araçların teslim edilmesi gereken yerleri veya kişileri ve bunlarda aranılacak nitelikleri belirlemeye yetkilidir.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(8) Bu maddenin uygulanmasına ilişkin usul ve esaslar Ekonomi Bakanlığı ve Maliye </w:t>
            </w:r>
            <w:r w:rsidRPr="001162D6">
              <w:rPr>
                <w:rFonts w:eastAsia="Times New Roman"/>
                <w:b w:val="0"/>
                <w:sz w:val="24"/>
                <w:szCs w:val="24"/>
                <w:lang w:eastAsia="tr-TR"/>
              </w:rPr>
              <w:lastRenderedPageBreak/>
              <w:t>Bakanlığınca müştereken belirlenir.</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93- </w:t>
            </w:r>
            <w:r w:rsidRPr="001162D6">
              <w:rPr>
                <w:rFonts w:eastAsia="Times New Roman"/>
                <w:b w:val="0"/>
                <w:sz w:val="24"/>
                <w:szCs w:val="24"/>
                <w:lang w:eastAsia="tr-TR"/>
              </w:rPr>
              <w:t>(1) Bu Kanunun;</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a) 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29 uncu, 60 </w:t>
            </w:r>
            <w:proofErr w:type="spellStart"/>
            <w:r w:rsidRPr="001162D6">
              <w:rPr>
                <w:rFonts w:eastAsia="Times New Roman"/>
                <w:b w:val="0"/>
                <w:sz w:val="24"/>
                <w:szCs w:val="24"/>
                <w:lang w:eastAsia="tr-TR"/>
              </w:rPr>
              <w:t>ıncı</w:t>
            </w:r>
            <w:proofErr w:type="spellEnd"/>
            <w:r w:rsidRPr="001162D6">
              <w:rPr>
                <w:rFonts w:eastAsia="Times New Roman"/>
                <w:b w:val="0"/>
                <w:sz w:val="24"/>
                <w:szCs w:val="24"/>
                <w:lang w:eastAsia="tr-TR"/>
              </w:rPr>
              <w:t xml:space="preserve">, 69 uncu ve 70 inci maddeleri yayımını izleyen aybaşında,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b) 16 </w:t>
            </w:r>
            <w:proofErr w:type="spellStart"/>
            <w:r w:rsidRPr="001162D6">
              <w:rPr>
                <w:rFonts w:eastAsia="Times New Roman"/>
                <w:b w:val="0"/>
                <w:sz w:val="24"/>
                <w:szCs w:val="24"/>
                <w:lang w:eastAsia="tr-TR"/>
              </w:rPr>
              <w:t>ncı</w:t>
            </w:r>
            <w:proofErr w:type="spellEnd"/>
            <w:r w:rsidRPr="001162D6">
              <w:rPr>
                <w:rFonts w:eastAsia="Times New Roman"/>
                <w:b w:val="0"/>
                <w:sz w:val="24"/>
                <w:szCs w:val="24"/>
                <w:lang w:eastAsia="tr-TR"/>
              </w:rPr>
              <w:t>, 31 inci ve 35 inci maddeleri yayımını izleyen ikinci aybaşında,</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c) 11 inci maddesi yayımı tarihinden sonra tescil edilen sermaye şirketlerine uygulanmak üzere yayımı tarihinde,</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ç) 15 inci maddesi yayımı tarihinden önce tarhiyat öncesi uzlaşma talep edilenler hariç olmak üzere yayımı tarihinde,</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d) 42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43 üncü, 44 üncü ve 73 üncü maddeleri </w:t>
            </w:r>
            <w:proofErr w:type="gramStart"/>
            <w:r w:rsidRPr="001162D6">
              <w:rPr>
                <w:rFonts w:eastAsia="Times New Roman"/>
                <w:b w:val="0"/>
                <w:sz w:val="24"/>
                <w:szCs w:val="24"/>
                <w:lang w:eastAsia="tr-TR"/>
              </w:rPr>
              <w:t>1/1/2018</w:t>
            </w:r>
            <w:proofErr w:type="gramEnd"/>
            <w:r w:rsidRPr="001162D6">
              <w:rPr>
                <w:rFonts w:eastAsia="Times New Roman"/>
                <w:b w:val="0"/>
                <w:sz w:val="24"/>
                <w:szCs w:val="24"/>
                <w:lang w:eastAsia="tr-TR"/>
              </w:rPr>
              <w:t xml:space="preserve"> tarihinden geçerli olmak üzere yayımı tarihinde,</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e) 17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18 inci, 19 uncu, 20 </w:t>
            </w:r>
            <w:proofErr w:type="spellStart"/>
            <w:r w:rsidRPr="001162D6">
              <w:rPr>
                <w:rFonts w:eastAsia="Times New Roman"/>
                <w:b w:val="0"/>
                <w:sz w:val="24"/>
                <w:szCs w:val="24"/>
                <w:lang w:eastAsia="tr-TR"/>
              </w:rPr>
              <w:t>nci</w:t>
            </w:r>
            <w:proofErr w:type="spellEnd"/>
            <w:r w:rsidRPr="001162D6">
              <w:rPr>
                <w:rFonts w:eastAsia="Times New Roman"/>
                <w:b w:val="0"/>
                <w:sz w:val="24"/>
                <w:szCs w:val="24"/>
                <w:lang w:eastAsia="tr-TR"/>
              </w:rPr>
              <w:t xml:space="preserve"> ve 21 inci maddeleri </w:t>
            </w:r>
            <w:proofErr w:type="gramStart"/>
            <w:r w:rsidRPr="001162D6">
              <w:rPr>
                <w:rFonts w:eastAsia="Times New Roman"/>
                <w:b w:val="0"/>
                <w:sz w:val="24"/>
                <w:szCs w:val="24"/>
                <w:lang w:eastAsia="tr-TR"/>
              </w:rPr>
              <w:t>1/1/2019</w:t>
            </w:r>
            <w:proofErr w:type="gramEnd"/>
            <w:r w:rsidRPr="001162D6">
              <w:rPr>
                <w:rFonts w:eastAsia="Times New Roman"/>
                <w:b w:val="0"/>
                <w:sz w:val="24"/>
                <w:szCs w:val="24"/>
                <w:lang w:eastAsia="tr-TR"/>
              </w:rPr>
              <w:t xml:space="preserve"> tarihinde,</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f) 74 üncü maddesinin 5520 sayılı Kanunun 4 üncü maddesinin birinci fıkrasının (ö) bendinin yürürlükten kaldırılmasına ilişkin hükmü </w:t>
            </w:r>
            <w:proofErr w:type="gramStart"/>
            <w:r w:rsidRPr="001162D6">
              <w:rPr>
                <w:rFonts w:eastAsia="Times New Roman"/>
                <w:b w:val="0"/>
                <w:sz w:val="24"/>
                <w:szCs w:val="24"/>
                <w:lang w:eastAsia="tr-TR"/>
              </w:rPr>
              <w:t>1/1/2019</w:t>
            </w:r>
            <w:proofErr w:type="gramEnd"/>
            <w:r w:rsidRPr="001162D6">
              <w:rPr>
                <w:rFonts w:eastAsia="Times New Roman"/>
                <w:b w:val="0"/>
                <w:sz w:val="24"/>
                <w:szCs w:val="24"/>
                <w:lang w:eastAsia="tr-TR"/>
              </w:rPr>
              <w:t xml:space="preserve"> tarihinde (1/1/2019 tarihi itibarıyla kurulu bölgesel yönetim merkezleri için 1/1/2022 tarihinden itibaren uygulanmak üzere),</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 w:val="0"/>
                <w:sz w:val="24"/>
                <w:szCs w:val="24"/>
                <w:lang w:eastAsia="tr-TR"/>
              </w:rPr>
              <w:t xml:space="preserve">g) Diğer maddeleri yayımı tarihinde, </w:t>
            </w:r>
          </w:p>
          <w:p w:rsidR="00194006" w:rsidRPr="001162D6" w:rsidRDefault="00194006" w:rsidP="001162D6">
            <w:pPr>
              <w:spacing w:before="120" w:after="120" w:line="320" w:lineRule="exact"/>
              <w:ind w:firstLine="567"/>
              <w:jc w:val="both"/>
              <w:rPr>
                <w:rFonts w:eastAsia="Times New Roman"/>
                <w:b w:val="0"/>
                <w:sz w:val="24"/>
                <w:szCs w:val="24"/>
                <w:lang w:eastAsia="tr-TR"/>
              </w:rPr>
            </w:pPr>
            <w:proofErr w:type="gramStart"/>
            <w:r w:rsidRPr="001162D6">
              <w:rPr>
                <w:rFonts w:eastAsia="Times New Roman"/>
                <w:b w:val="0"/>
                <w:sz w:val="24"/>
                <w:szCs w:val="24"/>
                <w:lang w:eastAsia="tr-TR"/>
              </w:rPr>
              <w:t>yürürlüğe</w:t>
            </w:r>
            <w:proofErr w:type="gramEnd"/>
            <w:r w:rsidRPr="001162D6">
              <w:rPr>
                <w:rFonts w:eastAsia="Times New Roman"/>
                <w:b w:val="0"/>
                <w:sz w:val="24"/>
                <w:szCs w:val="24"/>
                <w:lang w:eastAsia="tr-TR"/>
              </w:rPr>
              <w:t xml:space="preserve"> girer. </w:t>
            </w:r>
          </w:p>
          <w:p w:rsidR="00194006" w:rsidRPr="001162D6" w:rsidRDefault="00194006" w:rsidP="001162D6">
            <w:pPr>
              <w:spacing w:before="120" w:after="120" w:line="320" w:lineRule="exact"/>
              <w:ind w:firstLine="567"/>
              <w:jc w:val="both"/>
              <w:rPr>
                <w:rFonts w:eastAsia="Times New Roman"/>
                <w:b w:val="0"/>
                <w:sz w:val="24"/>
                <w:szCs w:val="24"/>
                <w:lang w:eastAsia="tr-TR"/>
              </w:rPr>
            </w:pPr>
            <w:r w:rsidRPr="001162D6">
              <w:rPr>
                <w:rFonts w:eastAsia="Times New Roman"/>
                <w:bCs/>
                <w:sz w:val="24"/>
                <w:szCs w:val="24"/>
                <w:lang w:eastAsia="tr-TR"/>
              </w:rPr>
              <w:t xml:space="preserve">MADDE 94- </w:t>
            </w:r>
            <w:r w:rsidRPr="001162D6">
              <w:rPr>
                <w:rFonts w:eastAsia="Times New Roman"/>
                <w:b w:val="0"/>
                <w:sz w:val="24"/>
                <w:szCs w:val="24"/>
                <w:lang w:eastAsia="tr-TR"/>
              </w:rPr>
              <w:t>(2) Bu Kanun hükümlerini Bakanlar Kurulu yürütür.</w:t>
            </w:r>
          </w:p>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 w:val="0"/>
                <w:sz w:val="24"/>
                <w:szCs w:val="24"/>
                <w:lang w:eastAsia="tr-TR"/>
              </w:rPr>
              <w:t>27/03/2018</w:t>
            </w:r>
            <w:proofErr w:type="gramEnd"/>
          </w:p>
          <w:p w:rsidR="00194006" w:rsidRPr="001162D6" w:rsidRDefault="00194006" w:rsidP="001162D6">
            <w:pPr>
              <w:spacing w:before="120" w:after="120" w:line="320" w:lineRule="exact"/>
              <w:ind w:firstLine="340"/>
              <w:jc w:val="both"/>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ind w:firstLine="340"/>
              <w:jc w:val="both"/>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(1) Sayılı Cetvel</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(I) SAYILI LİSTE</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(A) CETVELİ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bl>
            <w:tblPr>
              <w:tblW w:w="8789" w:type="dxa"/>
              <w:jc w:val="center"/>
              <w:tblCellMar>
                <w:left w:w="0" w:type="dxa"/>
                <w:right w:w="0" w:type="dxa"/>
              </w:tblCellMar>
              <w:tblLook w:val="04A0" w:firstRow="1" w:lastRow="0" w:firstColumn="1" w:lastColumn="0" w:noHBand="0" w:noVBand="1"/>
            </w:tblPr>
            <w:tblGrid>
              <w:gridCol w:w="1777"/>
              <w:gridCol w:w="5548"/>
              <w:gridCol w:w="1476"/>
              <w:gridCol w:w="1095"/>
              <w:gridCol w:w="16"/>
            </w:tblGrid>
            <w:tr w:rsidR="00194006" w:rsidRPr="001162D6">
              <w:trPr>
                <w:trHeight w:val="368"/>
                <w:jc w:val="center"/>
              </w:trPr>
              <w:tc>
                <w:tcPr>
                  <w:tcW w:w="151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color w:val="000000"/>
                      <w:sz w:val="24"/>
                      <w:szCs w:val="24"/>
                      <w:lang w:eastAsia="tr-TR"/>
                    </w:rPr>
                    <w:t>G.T.İ</w:t>
                  </w:r>
                  <w:proofErr w:type="gramEnd"/>
                  <w:r w:rsidRPr="001162D6">
                    <w:rPr>
                      <w:rFonts w:eastAsia="Times New Roman"/>
                      <w:bCs/>
                      <w:color w:val="000000"/>
                      <w:sz w:val="24"/>
                      <w:szCs w:val="24"/>
                      <w:lang w:eastAsia="tr-TR"/>
                    </w:rPr>
                    <w:t>.P. NO</w:t>
                  </w:r>
                </w:p>
              </w:tc>
              <w:tc>
                <w:tcPr>
                  <w:tcW w:w="464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Mal İsmi</w:t>
                  </w:r>
                </w:p>
              </w:tc>
              <w:tc>
                <w:tcPr>
                  <w:tcW w:w="1510"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Vergi Tutarı (TL)</w:t>
                  </w:r>
                </w:p>
              </w:tc>
              <w:tc>
                <w:tcPr>
                  <w:tcW w:w="112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Birimi</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(Hafif yağlar ve müstahzarları)</w:t>
                  </w:r>
                </w:p>
              </w:tc>
              <w:tc>
                <w:tcPr>
                  <w:tcW w:w="151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2710.12.11.00.00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Özel bir işleme tabi tutulacak olanlar</w:t>
                  </w:r>
                </w:p>
              </w:tc>
              <w:tc>
                <w:tcPr>
                  <w:tcW w:w="1510" w:type="dxa"/>
                  <w:tcBorders>
                    <w:top w:val="nil"/>
                    <w:left w:val="nil"/>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2710.12.31.00.00</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Uçak benzini</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(İçindeki kurşun miktarı litrede 0,013 gramı </w:t>
                  </w:r>
                  <w:r w:rsidRPr="001162D6">
                    <w:rPr>
                      <w:rFonts w:eastAsia="Times New Roman"/>
                      <w:b w:val="0"/>
                      <w:color w:val="000000"/>
                      <w:sz w:val="24"/>
                      <w:szCs w:val="24"/>
                      <w:lang w:eastAsia="tr-TR"/>
                    </w:rPr>
                    <w:lastRenderedPageBreak/>
                    <w:t>geçmeyenler)</w:t>
                  </w:r>
                </w:p>
              </w:tc>
              <w:tc>
                <w:tcPr>
                  <w:tcW w:w="1510" w:type="dxa"/>
                  <w:tcBorders>
                    <w:top w:val="nil"/>
                    <w:left w:val="single" w:sz="8" w:space="0" w:color="auto"/>
                    <w:bottom w:val="nil"/>
                    <w:right w:val="nil"/>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2710.12.41.00.00</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Oktanı (RON) 95'den az olanlar</w:t>
                  </w:r>
                </w:p>
              </w:tc>
              <w:tc>
                <w:tcPr>
                  <w:tcW w:w="1510"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2,1500</w:t>
                  </w:r>
                </w:p>
              </w:tc>
              <w:tc>
                <w:tcPr>
                  <w:tcW w:w="1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95 veya daha fazla fakat 98'den az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2710.12.45.00.11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Kurşunsuz benzin 95 oktan</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2,3765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95 veya daha fazla fakat 98'den az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2710.12.45.00.13</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Kurşunsuz benzin 95 oktan (E10)</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2,3765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95 veya daha fazla fakat 98'den az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2710.12.45.00.18</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2,3765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98 veya daha fazla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2710.12.49.00.11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Kurşunsuz benzin 98 oktan</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98 veya daha fazla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2710.12.49.00.12</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Kurşunsuz benzin 98 oktan (E10)</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geçmeyenler)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(Oktanı (RON) 98 veya daha fazla olanlar)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2710.12.49.00.18</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2710.12.51.00.00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Oktanı (RON) 98'den az olanlar</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2,1800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(İçindeki kurşun miktarı litrede 0,013 gramı geçenler)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2710.12.59.00.00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Oktanı (RON) 98 veya daha fazla olanlar</w:t>
                  </w:r>
                </w:p>
              </w:tc>
              <w:tc>
                <w:tcPr>
                  <w:tcW w:w="151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2,1800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2710.12.70.00.00</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Benzin tipi jet yakıtı</w:t>
                  </w:r>
                </w:p>
              </w:tc>
              <w:tc>
                <w:tcPr>
                  <w:tcW w:w="1510"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Kerosen</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color w:val="000000"/>
                      <w:sz w:val="24"/>
                      <w:szCs w:val="24"/>
                      <w:lang w:eastAsia="tr-TR"/>
                    </w:rPr>
                    <w:t>2710.19.21.00.00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Jet yakıtı</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2710.19.43.00.11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Motorin</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2710.19.43.00.17</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Damıtık denizcilik yakıtı</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geçmeyenler)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2710.19.43.00.29</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geçen fakat % 0,002'yi geçmeyen</w:t>
                  </w:r>
                  <w:r w:rsidRPr="001162D6">
                    <w:rPr>
                      <w:rFonts w:eastAsia="Times New Roman"/>
                      <w:b w:val="0"/>
                      <w:sz w:val="24"/>
                      <w:szCs w:val="24"/>
                      <w:lang w:eastAsia="tr-TR"/>
                    </w:rPr>
                    <w:t>ler</w:t>
                  </w:r>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2710.19.46.00.18</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Damıtık denizcilik yakıtı</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geçen fakat % 0,002'yi geçmeyen</w:t>
                  </w:r>
                  <w:r w:rsidRPr="001162D6">
                    <w:rPr>
                      <w:rFonts w:eastAsia="Times New Roman"/>
                      <w:b w:val="0"/>
                      <w:sz w:val="24"/>
                      <w:szCs w:val="24"/>
                      <w:lang w:eastAsia="tr-TR"/>
                    </w:rPr>
                    <w:t>ler</w:t>
                  </w:r>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2710.19.46.00.29</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0,002'yi geçen fakat % 0,1'i geçmeyen</w:t>
                  </w:r>
                  <w:r w:rsidRPr="001162D6">
                    <w:rPr>
                      <w:rFonts w:eastAsia="Times New Roman"/>
                      <w:b w:val="0"/>
                      <w:sz w:val="24"/>
                      <w:szCs w:val="24"/>
                      <w:lang w:eastAsia="tr-TR"/>
                    </w:rPr>
                    <w:t>ler</w:t>
                  </w:r>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2710.19.47.00.18</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Damıtık denizcilik yakıtı</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26"/>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0,002'yi geçen fakat % 0,1'i geçmeyen</w:t>
                  </w:r>
                  <w:r w:rsidRPr="001162D6">
                    <w:rPr>
                      <w:rFonts w:eastAsia="Times New Roman"/>
                      <w:b w:val="0"/>
                      <w:sz w:val="24"/>
                      <w:szCs w:val="24"/>
                      <w:lang w:eastAsia="tr-TR"/>
                    </w:rPr>
                    <w:t>ler</w:t>
                  </w:r>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2710.19.47.00.19</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0,1'i geçenler)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2710.19.48.00.11</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Damıtık denizcilik yakıtı</w:t>
                  </w:r>
                </w:p>
              </w:tc>
              <w:tc>
                <w:tcPr>
                  <w:tcW w:w="1510"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1,7245</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0,1'i geçenler)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2710.19.48.00.18</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1,7245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2710.20.11.00.1</w:t>
                  </w:r>
                  <w:r w:rsidRPr="001162D6">
                    <w:rPr>
                      <w:rFonts w:eastAsia="Times New Roman"/>
                      <w:bCs/>
                      <w:color w:val="000000"/>
                      <w:sz w:val="24"/>
                      <w:szCs w:val="24"/>
                      <w:lang w:eastAsia="tr-TR"/>
                    </w:rPr>
                    <w:lastRenderedPageBreak/>
                    <w:t>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Motorin</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oranı % 0,001'i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2710.20.11.00.19</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2710.20.15.00.00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oranı % 0,001'i geçen fakat % 0,002'yi geçmeyenler</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2710.20.17.00.00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oranı % 0,002'yi geçen fakat % 0,1'i geçmeyenler</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1,7945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(Gaz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2710.20.19.00.00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oranı % 0,1'i geçenler</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1,7245</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1107"/>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2710.20.90.00.00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 yağlar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(2710.12.90.00.11, 2710.12.90.00.19, 2710.19.29.00.00 </w:t>
                  </w:r>
                  <w:proofErr w:type="gramStart"/>
                  <w:r w:rsidRPr="001162D6">
                    <w:rPr>
                      <w:rFonts w:eastAsia="Times New Roman"/>
                      <w:b w:val="0"/>
                      <w:color w:val="000000"/>
                      <w:sz w:val="24"/>
                      <w:szCs w:val="24"/>
                      <w:lang w:eastAsia="tr-TR"/>
                    </w:rPr>
                    <w:t>G.T.İ</w:t>
                  </w:r>
                  <w:proofErr w:type="gramEnd"/>
                  <w:r w:rsidRPr="001162D6">
                    <w:rPr>
                      <w:rFonts w:eastAsia="Times New Roman"/>
                      <w:b w:val="0"/>
                      <w:color w:val="000000"/>
                      <w:sz w:val="24"/>
                      <w:szCs w:val="24"/>
                      <w:lang w:eastAsia="tr-TR"/>
                    </w:rPr>
                    <w:t>.P. numaralı malların </w:t>
                  </w:r>
                  <w:proofErr w:type="spellStart"/>
                  <w:r w:rsidRPr="001162D6">
                    <w:rPr>
                      <w:rFonts w:eastAsia="Times New Roman"/>
                      <w:b w:val="0"/>
                      <w:color w:val="000000"/>
                      <w:sz w:val="24"/>
                      <w:szCs w:val="24"/>
                      <w:lang w:eastAsia="tr-TR"/>
                    </w:rPr>
                    <w:t>biodizel</w:t>
                  </w:r>
                  <w:proofErr w:type="spellEnd"/>
                  <w:r w:rsidRPr="001162D6">
                    <w:rPr>
                      <w:rFonts w:eastAsia="Times New Roman"/>
                      <w:b w:val="0"/>
                      <w:color w:val="000000"/>
                      <w:sz w:val="24"/>
                      <w:szCs w:val="24"/>
                      <w:lang w:eastAsia="tr-TR"/>
                    </w:rPr>
                    <w:t xml:space="preserve"> ihtiva edenleri ile 2710.19.81, 2710.19.83, 2710.19.85, 2710.19.87, 2710.19.91, 2710.19.93 ve 2710.19.99 alt pozisyonlarında yer alan malların </w:t>
                  </w:r>
                  <w:proofErr w:type="spellStart"/>
                  <w:r w:rsidRPr="001162D6">
                    <w:rPr>
                      <w:rFonts w:eastAsia="Times New Roman"/>
                      <w:b w:val="0"/>
                      <w:color w:val="000000"/>
                      <w:sz w:val="24"/>
                      <w:szCs w:val="24"/>
                      <w:lang w:eastAsia="tr-TR"/>
                    </w:rPr>
                    <w:t>biodizel</w:t>
                  </w:r>
                  <w:proofErr w:type="spellEnd"/>
                  <w:r w:rsidRPr="001162D6">
                    <w:rPr>
                      <w:rFonts w:eastAsia="Times New Roman"/>
                      <w:b w:val="0"/>
                      <w:color w:val="000000"/>
                      <w:sz w:val="24"/>
                      <w:szCs w:val="24"/>
                      <w:lang w:eastAsia="tr-TR"/>
                    </w:rPr>
                    <w:t xml:space="preserve"> ihtiva edenleri hariç)</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1,7245</w:t>
                  </w:r>
                </w:p>
              </w:tc>
              <w:tc>
                <w:tcPr>
                  <w:tcW w:w="112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2710.19.62.00.10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Kalorifer Yakıtı</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0,4760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2710.19.62.00.11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sz w:val="24"/>
                      <w:szCs w:val="24"/>
                      <w:lang w:eastAsia="tr-TR"/>
                    </w:rPr>
                    <w:t>Fuel</w:t>
                  </w:r>
                  <w:proofErr w:type="spellEnd"/>
                  <w:r w:rsidRPr="001162D6">
                    <w:rPr>
                      <w:rFonts w:eastAsia="Times New Roman"/>
                      <w:bCs/>
                      <w:sz w:val="24"/>
                      <w:szCs w:val="24"/>
                      <w:lang w:eastAsia="tr-TR"/>
                    </w:rPr>
                    <w:t xml:space="preserve"> </w:t>
                  </w:r>
                  <w:proofErr w:type="spellStart"/>
                  <w:r w:rsidRPr="001162D6">
                    <w:rPr>
                      <w:rFonts w:eastAsia="Times New Roman"/>
                      <w:bCs/>
                      <w:sz w:val="24"/>
                      <w:szCs w:val="24"/>
                      <w:lang w:eastAsia="tr-TR"/>
                    </w:rPr>
                    <w:t>oil</w:t>
                  </w:r>
                  <w:proofErr w:type="spellEnd"/>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0,4760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2710.19.62.00.31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Artık denizcilik yakıtı</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0,4760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0,1'i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2710.19.62.00.39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Diğerleri</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0,4760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0,1'i geçen fakat %1'i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191"/>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2710.19.64.00.10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Kalorifer Yakıtı</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0,2370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miktarı % 0,1'i geçen fakat %1'i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2710.19.64.00.11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Fuel</w:t>
                  </w:r>
                  <w:proofErr w:type="spellEnd"/>
                  <w:r w:rsidRPr="001162D6">
                    <w:rPr>
                      <w:rFonts w:eastAsia="Times New Roman"/>
                      <w:bCs/>
                      <w:color w:val="000000"/>
                      <w:sz w:val="24"/>
                      <w:szCs w:val="24"/>
                      <w:lang w:eastAsia="tr-TR"/>
                    </w:rPr>
                    <w:t xml:space="preserve"> </w:t>
                  </w:r>
                  <w:proofErr w:type="spellStart"/>
                  <w:r w:rsidRPr="001162D6">
                    <w:rPr>
                      <w:rFonts w:eastAsia="Times New Roman"/>
                      <w:bCs/>
                      <w:color w:val="000000"/>
                      <w:sz w:val="24"/>
                      <w:szCs w:val="24"/>
                      <w:lang w:eastAsia="tr-TR"/>
                    </w:rPr>
                    <w:t>oil</w:t>
                  </w:r>
                  <w:proofErr w:type="spellEnd"/>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0,2370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miktarı % 0,1'i geçen fakat %1'i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48"/>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2710.19.64.00.31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Artık denizcilik yakıtı</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0,2370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45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(Ağırlık itibariyle kükürt miktarı % 0,1'i geçen fakat %1'i geçmeyenler)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3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2710.19.64.00.39</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0,2370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1'i geçenler)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2710.19.68.00.1</w:t>
                  </w:r>
                  <w:r w:rsidRPr="001162D6">
                    <w:rPr>
                      <w:rFonts w:eastAsia="Times New Roman"/>
                      <w:bCs/>
                      <w:color w:val="000000"/>
                      <w:sz w:val="24"/>
                      <w:szCs w:val="24"/>
                      <w:lang w:eastAsia="tr-TR"/>
                    </w:rPr>
                    <w:lastRenderedPageBreak/>
                    <w:t>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lastRenderedPageBreak/>
                    <w:t xml:space="preserve">Yüksek kükürtlü </w:t>
                  </w:r>
                  <w:proofErr w:type="spellStart"/>
                  <w:r w:rsidRPr="001162D6">
                    <w:rPr>
                      <w:rFonts w:eastAsia="Times New Roman"/>
                      <w:bCs/>
                      <w:sz w:val="24"/>
                      <w:szCs w:val="24"/>
                      <w:lang w:eastAsia="tr-TR"/>
                    </w:rPr>
                    <w:t>fuel</w:t>
                  </w:r>
                  <w:proofErr w:type="spellEnd"/>
                  <w:r w:rsidRPr="001162D6">
                    <w:rPr>
                      <w:rFonts w:eastAsia="Times New Roman"/>
                      <w:bCs/>
                      <w:sz w:val="24"/>
                      <w:szCs w:val="24"/>
                      <w:lang w:eastAsia="tr-TR"/>
                    </w:rPr>
                    <w:t xml:space="preserve"> </w:t>
                  </w:r>
                  <w:proofErr w:type="spellStart"/>
                  <w:r w:rsidRPr="001162D6">
                    <w:rPr>
                      <w:rFonts w:eastAsia="Times New Roman"/>
                      <w:bCs/>
                      <w:sz w:val="24"/>
                      <w:szCs w:val="24"/>
                      <w:lang w:eastAsia="tr-TR"/>
                    </w:rPr>
                    <w:t>oil</w:t>
                  </w:r>
                  <w:proofErr w:type="spellEnd"/>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0,2240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1'i geçenler)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2710.19.68.00.31</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Artık denizcilik yakıtı</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0,2240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roofErr w:type="spellStart"/>
                  <w:r w:rsidRPr="001162D6">
                    <w:rPr>
                      <w:rFonts w:eastAsia="Times New Roman"/>
                      <w:b w:val="0"/>
                      <w:sz w:val="24"/>
                      <w:szCs w:val="24"/>
                      <w:lang w:eastAsia="tr-TR"/>
                    </w:rPr>
                    <w:t>Fuel</w:t>
                  </w:r>
                  <w:proofErr w:type="spellEnd"/>
                  <w:r w:rsidRPr="001162D6">
                    <w:rPr>
                      <w:rFonts w:eastAsia="Times New Roman"/>
                      <w:b w:val="0"/>
                      <w:sz w:val="24"/>
                      <w:szCs w:val="24"/>
                      <w:lang w:eastAsia="tr-TR"/>
                    </w:rPr>
                    <w:t xml:space="preserve"> </w:t>
                  </w:r>
                  <w:proofErr w:type="spellStart"/>
                  <w:r w:rsidRPr="001162D6">
                    <w:rPr>
                      <w:rFonts w:eastAsia="Times New Roman"/>
                      <w:b w:val="0"/>
                      <w:sz w:val="24"/>
                      <w:szCs w:val="24"/>
                      <w:lang w:eastAsia="tr-TR"/>
                    </w:rPr>
                    <w:t>oiller</w:t>
                  </w:r>
                  <w:proofErr w:type="spellEnd"/>
                  <w:r w:rsidRPr="001162D6">
                    <w:rPr>
                      <w:rFonts w:eastAsia="Times New Roman"/>
                      <w:b w:val="0"/>
                      <w:sz w:val="24"/>
                      <w:szCs w:val="24"/>
                      <w:lang w:eastAsia="tr-TR"/>
                    </w:rPr>
                    <w:t>)</w:t>
                  </w:r>
                </w:p>
              </w:tc>
              <w:tc>
                <w:tcPr>
                  <w:tcW w:w="1510" w:type="dxa"/>
                  <w:tcBorders>
                    <w:top w:val="single" w:sz="8" w:space="0" w:color="auto"/>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(Ağırlık itibariyle kükürt miktarı % 1'i geçenler)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2710.19.68.00.39</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Diğerleri</w:t>
                  </w:r>
                </w:p>
              </w:tc>
              <w:tc>
                <w:tcPr>
                  <w:tcW w:w="1510"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0,2240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2710.20.31.00.00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miktarı % 0,1'i geçmeyenler</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0,4760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2710.20.35.00.00</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miktarı % 0,1'i geçen fakat %1'i geçmeyenler</w:t>
                  </w:r>
                </w:p>
              </w:tc>
              <w:tc>
                <w:tcPr>
                  <w:tcW w:w="151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0,2370</w:t>
                  </w:r>
                </w:p>
              </w:tc>
              <w:tc>
                <w:tcPr>
                  <w:tcW w:w="1120"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w:t>
                  </w:r>
                  <w:proofErr w:type="spellStart"/>
                  <w:r w:rsidRPr="001162D6">
                    <w:rPr>
                      <w:rFonts w:eastAsia="Times New Roman"/>
                      <w:b w:val="0"/>
                      <w:color w:val="000000"/>
                      <w:sz w:val="24"/>
                      <w:szCs w:val="24"/>
                      <w:lang w:eastAsia="tr-TR"/>
                    </w:rPr>
                    <w:t>Fuel</w:t>
                  </w:r>
                  <w:proofErr w:type="spellEnd"/>
                  <w:r w:rsidRPr="001162D6">
                    <w:rPr>
                      <w:rFonts w:eastAsia="Times New Roman"/>
                      <w:b w:val="0"/>
                      <w:color w:val="000000"/>
                      <w:sz w:val="24"/>
                      <w:szCs w:val="24"/>
                      <w:lang w:eastAsia="tr-TR"/>
                    </w:rPr>
                    <w:t xml:space="preserve"> </w:t>
                  </w:r>
                  <w:proofErr w:type="spellStart"/>
                  <w:r w:rsidRPr="001162D6">
                    <w:rPr>
                      <w:rFonts w:eastAsia="Times New Roman"/>
                      <w:b w:val="0"/>
                      <w:color w:val="000000"/>
                      <w:sz w:val="24"/>
                      <w:szCs w:val="24"/>
                      <w:lang w:eastAsia="tr-TR"/>
                    </w:rPr>
                    <w:t>oiller</w:t>
                  </w:r>
                  <w:proofErr w:type="spellEnd"/>
                  <w:r w:rsidRPr="001162D6">
                    <w:rPr>
                      <w:rFonts w:eastAsia="Times New Roman"/>
                      <w:b w:val="0"/>
                      <w:color w:val="000000"/>
                      <w:sz w:val="24"/>
                      <w:szCs w:val="24"/>
                      <w:lang w:eastAsia="tr-TR"/>
                    </w:rPr>
                    <w:t>)</w:t>
                  </w:r>
                </w:p>
              </w:tc>
              <w:tc>
                <w:tcPr>
                  <w:tcW w:w="151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2710.20.39.00.00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kükürt miktarı % 1'i geçenler</w:t>
                  </w:r>
                </w:p>
              </w:tc>
              <w:tc>
                <w:tcPr>
                  <w:tcW w:w="1510"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0,2240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Petrol gazları ve diğer gazlı hidrokarbonlar</w:t>
                  </w:r>
                </w:p>
              </w:tc>
              <w:tc>
                <w:tcPr>
                  <w:tcW w:w="151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(2711.11.00.00.00; </w:t>
                  </w:r>
                  <w:proofErr w:type="gramStart"/>
                  <w:r w:rsidRPr="001162D6">
                    <w:rPr>
                      <w:rFonts w:eastAsia="Times New Roman"/>
                      <w:b w:val="0"/>
                      <w:color w:val="000000"/>
                      <w:sz w:val="24"/>
                      <w:szCs w:val="24"/>
                      <w:lang w:eastAsia="tr-TR"/>
                    </w:rPr>
                    <w:t>2711.12</w:t>
                  </w:r>
                  <w:proofErr w:type="gramEnd"/>
                  <w:r w:rsidRPr="001162D6">
                    <w:rPr>
                      <w:rFonts w:eastAsia="Times New Roman"/>
                      <w:b w:val="0"/>
                      <w:color w:val="000000"/>
                      <w:sz w:val="24"/>
                      <w:szCs w:val="24"/>
                      <w:lang w:eastAsia="tr-TR"/>
                    </w:rPr>
                    <w:t>;  2711.13;  2711.19.00.00.11;  2711.21.00.00.00; 2711.29.00.00.11 ve 2711.29.00.00.12 hariç)</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(Sıvılaştırılmış)</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2711.11.00.00.00</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Doğal gaz</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Motorlu taşıtlarda yakıt olarak kullanılacak olanlar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0,8599</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Metreküp</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Diğerleri</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0,0230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Metreküp</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(Sıvılaştırılmış)</w:t>
                  </w:r>
                </w:p>
              </w:tc>
              <w:tc>
                <w:tcPr>
                  <w:tcW w:w="1510" w:type="dxa"/>
                  <w:tcBorders>
                    <w:top w:val="single" w:sz="8" w:space="0" w:color="auto"/>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2711.12</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Propan</w:t>
                  </w:r>
                  <w:proofErr w:type="spellEnd"/>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lastRenderedPageBreak/>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(Sıvılaştırılmış)</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2711.13</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Bütan</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2711.19.00.00.11</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Sıvılaştırılmış petrol gazı (</w:t>
                  </w:r>
                  <w:proofErr w:type="gramStart"/>
                  <w:r w:rsidRPr="001162D6">
                    <w:rPr>
                      <w:rFonts w:eastAsia="Times New Roman"/>
                      <w:bCs/>
                      <w:color w:val="000000"/>
                      <w:sz w:val="24"/>
                      <w:szCs w:val="24"/>
                      <w:lang w:eastAsia="tr-TR"/>
                    </w:rPr>
                    <w:t>L.P.G.</w:t>
                  </w:r>
                  <w:proofErr w:type="gramEnd"/>
                  <w:r w:rsidRPr="001162D6">
                    <w:rPr>
                      <w:rFonts w:eastAsia="Times New Roman"/>
                      <w:bCs/>
                      <w:color w:val="000000"/>
                      <w:sz w:val="24"/>
                      <w:szCs w:val="24"/>
                      <w:lang w:eastAsia="tr-TR"/>
                    </w:rPr>
                    <w:t>)</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Motorlu taşıtlarda yakıt olarak kullanılacak olanlar (</w:t>
                  </w:r>
                  <w:proofErr w:type="spellStart"/>
                  <w:r w:rsidRPr="001162D6">
                    <w:rPr>
                      <w:rFonts w:eastAsia="Times New Roman"/>
                      <w:b w:val="0"/>
                      <w:color w:val="000000"/>
                      <w:sz w:val="24"/>
                      <w:szCs w:val="24"/>
                      <w:lang w:eastAsia="tr-TR"/>
                    </w:rPr>
                    <w:t>Otogaz</w:t>
                  </w:r>
                  <w:proofErr w:type="spellEnd"/>
                  <w:r w:rsidRPr="001162D6">
                    <w:rPr>
                      <w:rFonts w:eastAsia="Times New Roman"/>
                      <w:b w:val="0"/>
                      <w:color w:val="000000"/>
                      <w:sz w:val="24"/>
                      <w:szCs w:val="24"/>
                      <w:lang w:eastAsia="tr-TR"/>
                    </w:rPr>
                    <w:t>)</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vMerge w:val="restart"/>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Diğerleri</w:t>
                  </w:r>
                </w:p>
              </w:tc>
              <w:tc>
                <w:tcPr>
                  <w:tcW w:w="1510"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nil"/>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(Gaz halinde olanlar)</w:t>
                  </w:r>
                </w:p>
              </w:tc>
              <w:tc>
                <w:tcPr>
                  <w:tcW w:w="151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2711.21.00.00.00</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Doğal gaz</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Motorlu taşıtlarda yakıt olarak kullanılacak olanlar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0,8599</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Metreküp</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Diğerleri</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0,0230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Metreküp</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(Gaz halinde olanlar)</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2711.29.00.00.11</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Propan</w:t>
                  </w:r>
                  <w:proofErr w:type="spellEnd"/>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(Gaz halinde olanlar)</w:t>
                  </w:r>
                </w:p>
              </w:tc>
              <w:tc>
                <w:tcPr>
                  <w:tcW w:w="1510" w:type="dxa"/>
                  <w:tcBorders>
                    <w:top w:val="single" w:sz="8" w:space="0" w:color="auto"/>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single" w:sz="8" w:space="0" w:color="auto"/>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2711.29.00.00.12</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Bütan</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1,7780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27.13</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Petrol koku, petrol </w:t>
                  </w:r>
                  <w:proofErr w:type="spellStart"/>
                  <w:r w:rsidRPr="001162D6">
                    <w:rPr>
                      <w:rFonts w:eastAsia="Times New Roman"/>
                      <w:bCs/>
                      <w:color w:val="000000"/>
                      <w:sz w:val="24"/>
                      <w:szCs w:val="24"/>
                      <w:lang w:eastAsia="tr-TR"/>
                    </w:rPr>
                    <w:t>bitümeni</w:t>
                  </w:r>
                  <w:proofErr w:type="spellEnd"/>
                  <w:r w:rsidRPr="001162D6">
                    <w:rPr>
                      <w:rFonts w:eastAsia="Times New Roman"/>
                      <w:bCs/>
                      <w:color w:val="000000"/>
                      <w:sz w:val="24"/>
                      <w:szCs w:val="24"/>
                      <w:lang w:eastAsia="tr-TR"/>
                    </w:rPr>
                    <w:t xml:space="preserve"> ve petrol yağlarının veya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minerallerden elde edilen yağların diğer kalıntıları</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(2713.11.00.00.00; 2713.12.00.00.00; 2713.20.00.00.19; </w:t>
                  </w:r>
                  <w:proofErr w:type="gramStart"/>
                  <w:r w:rsidRPr="001162D6">
                    <w:rPr>
                      <w:rFonts w:eastAsia="Times New Roman"/>
                      <w:b w:val="0"/>
                      <w:color w:val="000000"/>
                      <w:sz w:val="24"/>
                      <w:szCs w:val="24"/>
                      <w:lang w:eastAsia="tr-TR"/>
                    </w:rPr>
                    <w:t>2713.90</w:t>
                  </w:r>
                  <w:proofErr w:type="gramEnd"/>
                  <w:r w:rsidRPr="001162D6">
                    <w:rPr>
                      <w:rFonts w:eastAsia="Times New Roman"/>
                      <w:b w:val="0"/>
                      <w:color w:val="000000"/>
                      <w:sz w:val="24"/>
                      <w:szCs w:val="24"/>
                      <w:lang w:eastAsia="tr-TR"/>
                    </w:rPr>
                    <w:t xml:space="preserve"> hariç)</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(Petrol koku)</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2713.11.00.00.00</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Kalsine</w:t>
                  </w:r>
                  <w:proofErr w:type="spellEnd"/>
                  <w:r w:rsidRPr="001162D6">
                    <w:rPr>
                      <w:rFonts w:eastAsia="Times New Roman"/>
                      <w:bCs/>
                      <w:color w:val="000000"/>
                      <w:sz w:val="24"/>
                      <w:szCs w:val="24"/>
                      <w:lang w:eastAsia="tr-TR"/>
                    </w:rPr>
                    <w:t xml:space="preserve"> edilmemiş</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(Petrol koku)</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2713.12.00.00.0</w:t>
                  </w:r>
                  <w:r w:rsidRPr="001162D6">
                    <w:rPr>
                      <w:rFonts w:eastAsia="Times New Roman"/>
                      <w:bCs/>
                      <w:color w:val="000000"/>
                      <w:sz w:val="24"/>
                      <w:szCs w:val="24"/>
                      <w:lang w:eastAsia="tr-TR"/>
                    </w:rPr>
                    <w:lastRenderedPageBreak/>
                    <w:t>0</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lastRenderedPageBreak/>
                    <w:t>Kalsine</w:t>
                  </w:r>
                  <w:proofErr w:type="spellEnd"/>
                  <w:r w:rsidRPr="001162D6">
                    <w:rPr>
                      <w:rFonts w:eastAsia="Times New Roman"/>
                      <w:bCs/>
                      <w:color w:val="000000"/>
                      <w:sz w:val="24"/>
                      <w:szCs w:val="24"/>
                      <w:lang w:eastAsia="tr-TR"/>
                    </w:rPr>
                    <w:t xml:space="preserve"> edilmiş</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lastRenderedPageBreak/>
                    <w:t> </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 xml:space="preserve">(Petrol </w:t>
                  </w:r>
                  <w:proofErr w:type="spellStart"/>
                  <w:r w:rsidRPr="001162D6">
                    <w:rPr>
                      <w:rFonts w:eastAsia="Times New Roman"/>
                      <w:b w:val="0"/>
                      <w:color w:val="000000"/>
                      <w:sz w:val="24"/>
                      <w:szCs w:val="24"/>
                      <w:lang w:eastAsia="tr-TR"/>
                    </w:rPr>
                    <w:t>bitümeni</w:t>
                  </w:r>
                  <w:proofErr w:type="spellEnd"/>
                  <w:r w:rsidRPr="001162D6">
                    <w:rPr>
                      <w:rFonts w:eastAsia="Times New Roman"/>
                      <w:b w:val="0"/>
                      <w:color w:val="000000"/>
                      <w:sz w:val="24"/>
                      <w:szCs w:val="24"/>
                      <w:lang w:eastAsia="tr-TR"/>
                    </w:rPr>
                    <w:t>)</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2713.20.00.00.19</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518"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2713.90</w:t>
                  </w:r>
                </w:p>
              </w:tc>
              <w:tc>
                <w:tcPr>
                  <w:tcW w:w="464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Petrol yağlarının veya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minerallerden elde edilen yağların diğer kalıntıları</w:t>
                  </w:r>
                </w:p>
              </w:tc>
              <w:tc>
                <w:tcPr>
                  <w:tcW w:w="1510"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42"/>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(28.03 pozisyonundaki her nevi karbon imaline mahsus olanlar hariç)</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20" w:type="dxa"/>
                  <w:tcBorders>
                    <w:top w:val="nil"/>
                    <w:left w:val="nil"/>
                    <w:bottom w:val="single" w:sz="8" w:space="0" w:color="auto"/>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737"/>
                <w:jc w:val="center"/>
              </w:trPr>
              <w:tc>
                <w:tcPr>
                  <w:tcW w:w="15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2715.00.00.00.00</w:t>
                  </w:r>
                </w:p>
              </w:tc>
              <w:tc>
                <w:tcPr>
                  <w:tcW w:w="464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Esasını tabii asfalt, tabii </w:t>
                  </w:r>
                  <w:proofErr w:type="spellStart"/>
                  <w:r w:rsidRPr="001162D6">
                    <w:rPr>
                      <w:rFonts w:eastAsia="Times New Roman"/>
                      <w:bCs/>
                      <w:color w:val="000000"/>
                      <w:sz w:val="24"/>
                      <w:szCs w:val="24"/>
                      <w:lang w:eastAsia="tr-TR"/>
                    </w:rPr>
                    <w:t>bitümen</w:t>
                  </w:r>
                  <w:proofErr w:type="spellEnd"/>
                  <w:r w:rsidRPr="001162D6">
                    <w:rPr>
                      <w:rFonts w:eastAsia="Times New Roman"/>
                      <w:bCs/>
                      <w:color w:val="000000"/>
                      <w:sz w:val="24"/>
                      <w:szCs w:val="24"/>
                      <w:lang w:eastAsia="tr-TR"/>
                    </w:rPr>
                    <w:t xml:space="preserve">, petrol  </w:t>
                  </w:r>
                  <w:proofErr w:type="spellStart"/>
                  <w:r w:rsidRPr="001162D6">
                    <w:rPr>
                      <w:rFonts w:eastAsia="Times New Roman"/>
                      <w:bCs/>
                      <w:color w:val="000000"/>
                      <w:sz w:val="24"/>
                      <w:szCs w:val="24"/>
                      <w:lang w:eastAsia="tr-TR"/>
                    </w:rPr>
                    <w:t>bitümeni</w:t>
                  </w:r>
                  <w:proofErr w:type="spellEnd"/>
                  <w:r w:rsidRPr="001162D6">
                    <w:rPr>
                      <w:rFonts w:eastAsia="Times New Roman"/>
                      <w:bCs/>
                      <w:color w:val="000000"/>
                      <w:sz w:val="24"/>
                      <w:szCs w:val="24"/>
                      <w:lang w:eastAsia="tr-TR"/>
                    </w:rPr>
                    <w:t>, mineral katran veya mineral katran zifti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sakızlar, </w:t>
                  </w:r>
                  <w:proofErr w:type="spellStart"/>
                  <w:r w:rsidRPr="001162D6">
                    <w:rPr>
                      <w:rFonts w:eastAsia="Times New Roman"/>
                      <w:bCs/>
                      <w:color w:val="000000"/>
                      <w:sz w:val="24"/>
                      <w:szCs w:val="24"/>
                      <w:lang w:eastAsia="tr-TR"/>
                    </w:rPr>
                    <w:t>cut-backs</w:t>
                  </w:r>
                  <w:proofErr w:type="spellEnd"/>
                  <w:r w:rsidRPr="001162D6">
                    <w:rPr>
                      <w:rFonts w:eastAsia="Times New Roman"/>
                      <w:bCs/>
                      <w:color w:val="000000"/>
                      <w:sz w:val="24"/>
                      <w:szCs w:val="24"/>
                      <w:lang w:eastAsia="tr-TR"/>
                    </w:rPr>
                    <w:t xml:space="preserve"> gibi) teşkil eden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karışımlar</w:t>
                  </w:r>
                </w:p>
              </w:tc>
              <w:tc>
                <w:tcPr>
                  <w:tcW w:w="15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2,5000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40"/>
                <w:jc w:val="center"/>
              </w:trPr>
              <w:tc>
                <w:tcPr>
                  <w:tcW w:w="15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38.26</w:t>
                  </w:r>
                </w:p>
              </w:tc>
              <w:tc>
                <w:tcPr>
                  <w:tcW w:w="4641"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Biodizel</w:t>
                  </w:r>
                  <w:proofErr w:type="spellEnd"/>
                  <w:r w:rsidRPr="001162D6">
                    <w:rPr>
                      <w:rFonts w:eastAsia="Times New Roman"/>
                      <w:bCs/>
                      <w:color w:val="000000"/>
                      <w:sz w:val="24"/>
                      <w:szCs w:val="24"/>
                      <w:lang w:eastAsia="tr-TR"/>
                    </w:rPr>
                    <w:t xml:space="preserve"> ve bunların karışımları </w:t>
                  </w:r>
                  <w:proofErr w:type="gramStart"/>
                  <w:r w:rsidRPr="001162D6">
                    <w:rPr>
                      <w:rFonts w:eastAsia="Times New Roman"/>
                      <w:bCs/>
                      <w:color w:val="000000"/>
                      <w:sz w:val="24"/>
                      <w:szCs w:val="24"/>
                      <w:lang w:eastAsia="tr-TR"/>
                    </w:rPr>
                    <w:t>(</w:t>
                  </w:r>
                  <w:proofErr w:type="gramEnd"/>
                  <w:r w:rsidRPr="001162D6">
                    <w:rPr>
                      <w:rFonts w:eastAsia="Times New Roman"/>
                      <w:bCs/>
                      <w:color w:val="000000"/>
                      <w:sz w:val="24"/>
                      <w:szCs w:val="24"/>
                      <w:lang w:eastAsia="tr-TR"/>
                    </w:rPr>
                    <w:t xml:space="preserve">Ağırlık itibariyle %70'den az petrol yağları veya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minerallerden elde edilen yağları içerenler veya içermeyenler</w:t>
                  </w:r>
                </w:p>
              </w:tc>
              <w:tc>
                <w:tcPr>
                  <w:tcW w:w="151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1,1209</w:t>
                  </w:r>
                </w:p>
              </w:tc>
              <w:tc>
                <w:tcPr>
                  <w:tcW w:w="112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bl>
          <w:p w:rsidR="00194006" w:rsidRPr="001162D6" w:rsidRDefault="00194006" w:rsidP="001162D6">
            <w:pPr>
              <w:spacing w:before="120" w:after="120" w:line="320" w:lineRule="exact"/>
              <w:rPr>
                <w:rFonts w:eastAsia="Times New Roman"/>
                <w:b w:val="0"/>
                <w:sz w:val="24"/>
                <w:szCs w:val="24"/>
                <w:lang w:eastAsia="tr-TR"/>
              </w:rPr>
            </w:pP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bl>
            <w:tblPr>
              <w:tblW w:w="9053" w:type="dxa"/>
              <w:jc w:val="center"/>
              <w:tblCellMar>
                <w:left w:w="0" w:type="dxa"/>
                <w:right w:w="0" w:type="dxa"/>
              </w:tblCellMar>
              <w:tblLook w:val="04A0" w:firstRow="1" w:lastRow="0" w:firstColumn="1" w:lastColumn="0" w:noHBand="0" w:noVBand="1"/>
            </w:tblPr>
            <w:tblGrid>
              <w:gridCol w:w="1880"/>
              <w:gridCol w:w="4931"/>
              <w:gridCol w:w="1204"/>
              <w:gridCol w:w="1493"/>
            </w:tblGrid>
            <w:tr w:rsidR="00194006" w:rsidRPr="001162D6">
              <w:trPr>
                <w:trHeight w:val="315"/>
                <w:jc w:val="center"/>
              </w:trPr>
              <w:tc>
                <w:tcPr>
                  <w:tcW w:w="9053" w:type="dxa"/>
                  <w:gridSpan w:val="4"/>
                  <w:noWrap/>
                  <w:tcMar>
                    <w:top w:w="0" w:type="dxa"/>
                    <w:left w:w="70" w:type="dxa"/>
                    <w:bottom w:w="0" w:type="dxa"/>
                    <w:right w:w="70" w:type="dxa"/>
                  </w:tcMar>
                  <w:vAlign w:val="bottom"/>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(B) CETVELİ</w:t>
                  </w:r>
                </w:p>
              </w:tc>
            </w:tr>
            <w:tr w:rsidR="00194006" w:rsidRPr="001162D6">
              <w:trPr>
                <w:trHeight w:val="315"/>
                <w:jc w:val="center"/>
              </w:trPr>
              <w:tc>
                <w:tcPr>
                  <w:tcW w:w="1425" w:type="dxa"/>
                  <w:noWrap/>
                  <w:tcMar>
                    <w:top w:w="0" w:type="dxa"/>
                    <w:left w:w="70" w:type="dxa"/>
                    <w:bottom w:w="0" w:type="dxa"/>
                    <w:right w:w="70" w:type="dxa"/>
                  </w:tcMar>
                  <w:vAlign w:val="bottom"/>
                </w:tcPr>
                <w:p w:rsidR="00194006" w:rsidRPr="001162D6" w:rsidRDefault="00194006" w:rsidP="001162D6">
                  <w:pPr>
                    <w:spacing w:before="120" w:after="120" w:line="320" w:lineRule="exact"/>
                    <w:rPr>
                      <w:rFonts w:eastAsia="Times New Roman"/>
                      <w:b w:val="0"/>
                      <w:sz w:val="24"/>
                      <w:szCs w:val="24"/>
                      <w:lang w:eastAsia="tr-TR"/>
                    </w:rPr>
                  </w:pPr>
                </w:p>
              </w:tc>
              <w:tc>
                <w:tcPr>
                  <w:tcW w:w="4931" w:type="dxa"/>
                  <w:noWrap/>
                  <w:tcMar>
                    <w:top w:w="0" w:type="dxa"/>
                    <w:left w:w="70" w:type="dxa"/>
                    <w:bottom w:w="0" w:type="dxa"/>
                    <w:right w:w="70" w:type="dxa"/>
                  </w:tcMar>
                  <w:vAlign w:val="bottom"/>
                </w:tcPr>
                <w:p w:rsidR="00194006" w:rsidRPr="001162D6" w:rsidRDefault="00194006" w:rsidP="001162D6">
                  <w:pPr>
                    <w:spacing w:before="120" w:after="120" w:line="320" w:lineRule="exact"/>
                    <w:rPr>
                      <w:rFonts w:eastAsia="Times New Roman"/>
                      <w:b w:val="0"/>
                      <w:sz w:val="24"/>
                      <w:szCs w:val="24"/>
                      <w:lang w:eastAsia="tr-TR"/>
                    </w:rPr>
                  </w:pPr>
                </w:p>
              </w:tc>
              <w:tc>
                <w:tcPr>
                  <w:tcW w:w="1204" w:type="dxa"/>
                  <w:noWrap/>
                  <w:tcMar>
                    <w:top w:w="0" w:type="dxa"/>
                    <w:left w:w="70" w:type="dxa"/>
                    <w:bottom w:w="0" w:type="dxa"/>
                    <w:right w:w="70" w:type="dxa"/>
                  </w:tcMar>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93" w:type="dxa"/>
                  <w:noWrap/>
                  <w:tcMar>
                    <w:top w:w="0" w:type="dxa"/>
                    <w:left w:w="70" w:type="dxa"/>
                    <w:bottom w:w="0" w:type="dxa"/>
                    <w:right w:w="70" w:type="dxa"/>
                  </w:tcMar>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630"/>
                <w:jc w:val="center"/>
              </w:trPr>
              <w:tc>
                <w:tcPr>
                  <w:tcW w:w="14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color w:val="000000"/>
                      <w:sz w:val="24"/>
                      <w:szCs w:val="24"/>
                      <w:lang w:eastAsia="tr-TR"/>
                    </w:rPr>
                    <w:t>G.T.İ</w:t>
                  </w:r>
                  <w:proofErr w:type="gramEnd"/>
                  <w:r w:rsidRPr="001162D6">
                    <w:rPr>
                      <w:rFonts w:eastAsia="Times New Roman"/>
                      <w:bCs/>
                      <w:color w:val="000000"/>
                      <w:sz w:val="24"/>
                      <w:szCs w:val="24"/>
                      <w:lang w:eastAsia="tr-TR"/>
                    </w:rPr>
                    <w:t>.P. NO</w:t>
                  </w:r>
                </w:p>
              </w:tc>
              <w:tc>
                <w:tcPr>
                  <w:tcW w:w="49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Mal İsmi</w:t>
                  </w:r>
                </w:p>
              </w:tc>
              <w:tc>
                <w:tcPr>
                  <w:tcW w:w="12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Vergi Tutarı (TL)</w:t>
                  </w:r>
                </w:p>
              </w:tc>
              <w:tc>
                <w:tcPr>
                  <w:tcW w:w="14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Birimi</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2707.10.00.00.00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Benzol (Benzen)</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2707.20.00.00.00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Toluol</w:t>
                  </w:r>
                  <w:proofErr w:type="spellEnd"/>
                  <w:r w:rsidRPr="001162D6">
                    <w:rPr>
                      <w:rFonts w:eastAsia="Times New Roman"/>
                      <w:bCs/>
                      <w:color w:val="000000"/>
                      <w:sz w:val="24"/>
                      <w:szCs w:val="24"/>
                      <w:lang w:eastAsia="tr-TR"/>
                    </w:rPr>
                    <w:t xml:space="preserve"> (</w:t>
                  </w:r>
                  <w:proofErr w:type="spellStart"/>
                  <w:r w:rsidRPr="001162D6">
                    <w:rPr>
                      <w:rFonts w:eastAsia="Times New Roman"/>
                      <w:bCs/>
                      <w:color w:val="000000"/>
                      <w:sz w:val="24"/>
                      <w:szCs w:val="24"/>
                      <w:lang w:eastAsia="tr-TR"/>
                    </w:rPr>
                    <w:t>Toluen</w:t>
                  </w:r>
                  <w:proofErr w:type="spellEnd"/>
                  <w:r w:rsidRPr="001162D6">
                    <w:rPr>
                      <w:rFonts w:eastAsia="Times New Roman"/>
                      <w:bCs/>
                      <w:color w:val="000000"/>
                      <w:sz w:val="24"/>
                      <w:szCs w:val="24"/>
                      <w:lang w:eastAsia="tr-TR"/>
                    </w:rPr>
                    <w:t>)</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2707.30.00.00.00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Ksilol</w:t>
                  </w:r>
                  <w:proofErr w:type="spellEnd"/>
                  <w:r w:rsidRPr="001162D6">
                    <w:rPr>
                      <w:rFonts w:eastAsia="Times New Roman"/>
                      <w:bCs/>
                      <w:color w:val="000000"/>
                      <w:sz w:val="24"/>
                      <w:szCs w:val="24"/>
                      <w:lang w:eastAsia="tr-TR"/>
                    </w:rPr>
                    <w:t xml:space="preserve"> (</w:t>
                  </w:r>
                  <w:proofErr w:type="spellStart"/>
                  <w:r w:rsidRPr="001162D6">
                    <w:rPr>
                      <w:rFonts w:eastAsia="Times New Roman"/>
                      <w:bCs/>
                      <w:color w:val="000000"/>
                      <w:sz w:val="24"/>
                      <w:szCs w:val="24"/>
                      <w:lang w:eastAsia="tr-TR"/>
                    </w:rPr>
                    <w:t>Ksilen</w:t>
                  </w:r>
                  <w:proofErr w:type="spellEnd"/>
                  <w:r w:rsidRPr="001162D6">
                    <w:rPr>
                      <w:rFonts w:eastAsia="Times New Roman"/>
                      <w:bCs/>
                      <w:color w:val="000000"/>
                      <w:sz w:val="24"/>
                      <w:szCs w:val="24"/>
                      <w:lang w:eastAsia="tr-TR"/>
                    </w:rPr>
                    <w:t>)</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2707.50.00.00.11</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Solvent</w:t>
                  </w:r>
                  <w:proofErr w:type="spellEnd"/>
                  <w:r w:rsidRPr="001162D6">
                    <w:rPr>
                      <w:rFonts w:eastAsia="Times New Roman"/>
                      <w:bCs/>
                      <w:color w:val="000000"/>
                      <w:sz w:val="24"/>
                      <w:szCs w:val="24"/>
                      <w:lang w:eastAsia="tr-TR"/>
                    </w:rPr>
                    <w:t xml:space="preserve"> nafta (Çözücü nafta)</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2707.50.00.00.19</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2707.99.19.00.00</w:t>
                  </w:r>
                </w:p>
              </w:tc>
              <w:tc>
                <w:tcPr>
                  <w:tcW w:w="493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2707.99.20.00.00</w:t>
                  </w:r>
                </w:p>
              </w:tc>
              <w:tc>
                <w:tcPr>
                  <w:tcW w:w="49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Sülfürik asitle diğer kısımları alınmış petrol eterleri; </w:t>
                  </w:r>
                  <w:proofErr w:type="spellStart"/>
                  <w:r w:rsidRPr="001162D6">
                    <w:rPr>
                      <w:rFonts w:eastAsia="Times New Roman"/>
                      <w:bCs/>
                      <w:color w:val="000000"/>
                      <w:sz w:val="24"/>
                      <w:szCs w:val="24"/>
                      <w:lang w:eastAsia="tr-TR"/>
                    </w:rPr>
                    <w:t>Antrasen</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2709.00.10.00.00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Tabii gazın </w:t>
                  </w:r>
                  <w:proofErr w:type="spellStart"/>
                  <w:r w:rsidRPr="001162D6">
                    <w:rPr>
                      <w:rFonts w:eastAsia="Times New Roman"/>
                      <w:bCs/>
                      <w:color w:val="000000"/>
                      <w:sz w:val="24"/>
                      <w:szCs w:val="24"/>
                      <w:lang w:eastAsia="tr-TR"/>
                    </w:rPr>
                    <w:t>kondanseleri</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2710.12.21.00.00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White </w:t>
                  </w:r>
                  <w:proofErr w:type="spellStart"/>
                  <w:r w:rsidRPr="001162D6">
                    <w:rPr>
                      <w:rFonts w:eastAsia="Times New Roman"/>
                      <w:bCs/>
                      <w:color w:val="000000"/>
                      <w:sz w:val="24"/>
                      <w:szCs w:val="24"/>
                      <w:lang w:eastAsia="tr-TR"/>
                    </w:rPr>
                    <w:t>spirit</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2710.12.25.00.00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2710.12.90.00.11</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Diğer </w:t>
                  </w:r>
                  <w:proofErr w:type="spellStart"/>
                  <w:r w:rsidRPr="001162D6">
                    <w:rPr>
                      <w:rFonts w:eastAsia="Times New Roman"/>
                      <w:bCs/>
                      <w:color w:val="000000"/>
                      <w:sz w:val="24"/>
                      <w:szCs w:val="24"/>
                      <w:lang w:eastAsia="tr-TR"/>
                    </w:rPr>
                    <w:t>solventler</w:t>
                  </w:r>
                  <w:proofErr w:type="spellEnd"/>
                  <w:r w:rsidRPr="001162D6">
                    <w:rPr>
                      <w:rFonts w:eastAsia="Times New Roman"/>
                      <w:bCs/>
                      <w:color w:val="000000"/>
                      <w:sz w:val="24"/>
                      <w:szCs w:val="24"/>
                      <w:lang w:eastAsia="tr-TR"/>
                    </w:rPr>
                    <w:t xml:space="preserve"> (Çözücüler)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2710.12.90.00.19</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2710.19.29.00.00</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vMerge w:val="restar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2710.20.90.00.00</w:t>
                  </w:r>
                </w:p>
              </w:tc>
              <w:tc>
                <w:tcPr>
                  <w:tcW w:w="4931"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27"/>
                <w:jc w:val="center"/>
              </w:trPr>
              <w:tc>
                <w:tcPr>
                  <w:tcW w:w="0" w:type="auto"/>
                  <w:vMerge/>
                  <w:tcBorders>
                    <w:top w:val="single" w:sz="8" w:space="0" w:color="auto"/>
                    <w:left w:val="single" w:sz="8" w:space="0" w:color="auto"/>
                    <w:bottom w:val="nil"/>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493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gramStart"/>
                  <w:r w:rsidRPr="001162D6">
                    <w:rPr>
                      <w:rFonts w:eastAsia="Times New Roman"/>
                      <w:bCs/>
                      <w:color w:val="000000"/>
                      <w:sz w:val="24"/>
                      <w:szCs w:val="24"/>
                      <w:lang w:eastAsia="tr-TR"/>
                    </w:rPr>
                    <w:t>[</w:t>
                  </w:r>
                  <w:proofErr w:type="gramEnd"/>
                  <w:r w:rsidRPr="001162D6">
                    <w:rPr>
                      <w:rFonts w:eastAsia="Times New Roman"/>
                      <w:b w:val="0"/>
                      <w:color w:val="000000"/>
                      <w:sz w:val="24"/>
                      <w:szCs w:val="24"/>
                      <w:lang w:eastAsia="tr-TR"/>
                    </w:rPr>
                    <w:t>Yalnız;</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0" w:type="auto"/>
                  <w:vMerge/>
                  <w:tcBorders>
                    <w:top w:val="single" w:sz="8" w:space="0" w:color="auto"/>
                    <w:left w:val="single" w:sz="8" w:space="0" w:color="auto"/>
                    <w:bottom w:val="nil"/>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493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-2710.12.90.00.11, 2710.12.90.00.19 ve 2710.19.29.00.00 </w:t>
                  </w:r>
                  <w:proofErr w:type="gramStart"/>
                  <w:r w:rsidRPr="001162D6">
                    <w:rPr>
                      <w:rFonts w:eastAsia="Times New Roman"/>
                      <w:bCs/>
                      <w:color w:val="000000"/>
                      <w:sz w:val="24"/>
                      <w:szCs w:val="24"/>
                      <w:lang w:eastAsia="tr-TR"/>
                    </w:rPr>
                    <w:t>G.T.İ</w:t>
                  </w:r>
                  <w:proofErr w:type="gramEnd"/>
                  <w:r w:rsidRPr="001162D6">
                    <w:rPr>
                      <w:rFonts w:eastAsia="Times New Roman"/>
                      <w:bCs/>
                      <w:color w:val="000000"/>
                      <w:sz w:val="24"/>
                      <w:szCs w:val="24"/>
                      <w:lang w:eastAsia="tr-TR"/>
                    </w:rPr>
                    <w:t>.P. numaralı malların </w:t>
                  </w:r>
                  <w:proofErr w:type="spellStart"/>
                  <w:r w:rsidRPr="001162D6">
                    <w:rPr>
                      <w:rFonts w:eastAsia="Times New Roman"/>
                      <w:bCs/>
                      <w:color w:val="000000"/>
                      <w:sz w:val="24"/>
                      <w:szCs w:val="24"/>
                      <w:lang w:eastAsia="tr-TR"/>
                    </w:rPr>
                    <w:t>biodizel</w:t>
                  </w:r>
                  <w:proofErr w:type="spellEnd"/>
                  <w:r w:rsidRPr="001162D6">
                    <w:rPr>
                      <w:rFonts w:eastAsia="Times New Roman"/>
                      <w:bCs/>
                      <w:color w:val="000000"/>
                      <w:sz w:val="24"/>
                      <w:szCs w:val="24"/>
                      <w:lang w:eastAsia="tr-TR"/>
                    </w:rPr>
                    <w:t> ihtiva edenleri,</w:t>
                  </w:r>
                </w:p>
              </w:tc>
              <w:tc>
                <w:tcPr>
                  <w:tcW w:w="120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715"/>
                <w:jc w:val="center"/>
              </w:trPr>
              <w:tc>
                <w:tcPr>
                  <w:tcW w:w="0" w:type="auto"/>
                  <w:vMerge/>
                  <w:tcBorders>
                    <w:top w:val="single" w:sz="8" w:space="0" w:color="auto"/>
                    <w:left w:val="single" w:sz="8" w:space="0" w:color="auto"/>
                    <w:bottom w:val="nil"/>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493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-2710.19.81, 2710.19.83, 2710.19.85, 2710.19.87, 2710.19.91, 2710.19.93 ve 2710.19.99 alt pozisyonlarında yer alan malların </w:t>
                  </w:r>
                  <w:proofErr w:type="spellStart"/>
                  <w:r w:rsidRPr="001162D6">
                    <w:rPr>
                      <w:rFonts w:eastAsia="Times New Roman"/>
                      <w:bCs/>
                      <w:color w:val="000000"/>
                      <w:sz w:val="24"/>
                      <w:szCs w:val="24"/>
                      <w:lang w:eastAsia="tr-TR"/>
                    </w:rPr>
                    <w:t>biodizel</w:t>
                  </w:r>
                  <w:proofErr w:type="spellEnd"/>
                  <w:r w:rsidRPr="001162D6">
                    <w:rPr>
                      <w:rFonts w:eastAsia="Times New Roman"/>
                      <w:bCs/>
                      <w:color w:val="000000"/>
                      <w:sz w:val="24"/>
                      <w:szCs w:val="24"/>
                      <w:lang w:eastAsia="tr-TR"/>
                    </w:rPr>
                    <w:t> ihtiva edenleri.</w:t>
                  </w:r>
                  <w:proofErr w:type="gramStart"/>
                  <w:r w:rsidRPr="001162D6">
                    <w:rPr>
                      <w:rFonts w:eastAsia="Times New Roman"/>
                      <w:bCs/>
                      <w:color w:val="000000"/>
                      <w:sz w:val="24"/>
                      <w:szCs w:val="24"/>
                      <w:lang w:eastAsia="tr-TR"/>
                    </w:rPr>
                    <w:t>]</w:t>
                  </w:r>
                  <w:proofErr w:type="gramEnd"/>
                </w:p>
              </w:tc>
              <w:tc>
                <w:tcPr>
                  <w:tcW w:w="120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2901.10.00.90.11</w:t>
                  </w:r>
                </w:p>
              </w:tc>
              <w:tc>
                <w:tcPr>
                  <w:tcW w:w="4931"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Hekzan</w:t>
                  </w:r>
                  <w:proofErr w:type="spellEnd"/>
                </w:p>
              </w:tc>
              <w:tc>
                <w:tcPr>
                  <w:tcW w:w="1204"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2901.10.00.90.12</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Heptan</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2901.10.00.90.13</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Pentan</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2901.10.00.90.19</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Diğer doymuş </w:t>
                  </w:r>
                  <w:proofErr w:type="spellStart"/>
                  <w:r w:rsidRPr="001162D6">
                    <w:rPr>
                      <w:rFonts w:eastAsia="Times New Roman"/>
                      <w:bCs/>
                      <w:color w:val="000000"/>
                      <w:sz w:val="24"/>
                      <w:szCs w:val="24"/>
                      <w:lang w:eastAsia="tr-TR"/>
                    </w:rPr>
                    <w:t>asiklik</w:t>
                  </w:r>
                  <w:proofErr w:type="spellEnd"/>
                  <w:r w:rsidRPr="001162D6">
                    <w:rPr>
                      <w:rFonts w:eastAsia="Times New Roman"/>
                      <w:bCs/>
                      <w:color w:val="000000"/>
                      <w:sz w:val="24"/>
                      <w:szCs w:val="24"/>
                      <w:lang w:eastAsia="tr-TR"/>
                    </w:rPr>
                    <w:t xml:space="preserve"> hidrokarbonlar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2902.20.00.00.00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Benzen (Benzol)</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2902.30.00.00.00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Toluen</w:t>
                  </w:r>
                  <w:proofErr w:type="spellEnd"/>
                  <w:r w:rsidRPr="001162D6">
                    <w:rPr>
                      <w:rFonts w:eastAsia="Times New Roman"/>
                      <w:bCs/>
                      <w:color w:val="000000"/>
                      <w:sz w:val="24"/>
                      <w:szCs w:val="24"/>
                      <w:lang w:eastAsia="tr-TR"/>
                    </w:rPr>
                    <w:t xml:space="preserve"> (</w:t>
                  </w:r>
                  <w:proofErr w:type="spellStart"/>
                  <w:r w:rsidRPr="001162D6">
                    <w:rPr>
                      <w:rFonts w:eastAsia="Times New Roman"/>
                      <w:bCs/>
                      <w:color w:val="000000"/>
                      <w:sz w:val="24"/>
                      <w:szCs w:val="24"/>
                      <w:lang w:eastAsia="tr-TR"/>
                    </w:rPr>
                    <w:t>Toluol</w:t>
                  </w:r>
                  <w:proofErr w:type="spellEnd"/>
                  <w:r w:rsidRPr="001162D6">
                    <w:rPr>
                      <w:rFonts w:eastAsia="Times New Roman"/>
                      <w:bCs/>
                      <w:color w:val="000000"/>
                      <w:sz w:val="24"/>
                      <w:szCs w:val="24"/>
                      <w:lang w:eastAsia="tr-TR"/>
                    </w:rPr>
                    <w:t>)</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2902.60.00.00.00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color w:val="000000"/>
                      <w:sz w:val="24"/>
                      <w:szCs w:val="24"/>
                      <w:lang w:eastAsia="tr-TR"/>
                    </w:rPr>
                    <w:t>Etilbenzen</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2909.19.90.00.13</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Metil tersiyer </w:t>
                  </w:r>
                  <w:proofErr w:type="spellStart"/>
                  <w:r w:rsidRPr="001162D6">
                    <w:rPr>
                      <w:rFonts w:eastAsia="Times New Roman"/>
                      <w:bCs/>
                      <w:color w:val="000000"/>
                      <w:sz w:val="24"/>
                      <w:szCs w:val="24"/>
                      <w:lang w:eastAsia="tr-TR"/>
                    </w:rPr>
                    <w:t>bütil</w:t>
                  </w:r>
                  <w:proofErr w:type="spellEnd"/>
                  <w:r w:rsidRPr="001162D6">
                    <w:rPr>
                      <w:rFonts w:eastAsia="Times New Roman"/>
                      <w:bCs/>
                      <w:color w:val="000000"/>
                      <w:sz w:val="24"/>
                      <w:szCs w:val="24"/>
                      <w:lang w:eastAsia="tr-TR"/>
                    </w:rPr>
                    <w:t xml:space="preserve"> eter (MTBE)</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1126"/>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38.11</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Vuruntuyu önleyici müstahzarlar, </w:t>
                  </w:r>
                  <w:proofErr w:type="spellStart"/>
                  <w:r w:rsidRPr="001162D6">
                    <w:rPr>
                      <w:rFonts w:eastAsia="Times New Roman"/>
                      <w:bCs/>
                      <w:color w:val="000000"/>
                      <w:sz w:val="24"/>
                      <w:szCs w:val="24"/>
                      <w:lang w:eastAsia="tr-TR"/>
                    </w:rPr>
                    <w:t>oksidasyonu</w:t>
                  </w:r>
                  <w:proofErr w:type="spellEnd"/>
                  <w:r w:rsidRPr="001162D6">
                    <w:rPr>
                      <w:rFonts w:eastAsia="Times New Roman"/>
                      <w:bCs/>
                      <w:color w:val="000000"/>
                      <w:sz w:val="24"/>
                      <w:szCs w:val="24"/>
                      <w:lang w:eastAsia="tr-TR"/>
                    </w:rPr>
                    <w:t xml:space="preserve"> durdurucu maddeler, </w:t>
                  </w:r>
                  <w:proofErr w:type="spellStart"/>
                  <w:r w:rsidRPr="001162D6">
                    <w:rPr>
                      <w:rFonts w:eastAsia="Times New Roman"/>
                      <w:bCs/>
                      <w:color w:val="000000"/>
                      <w:sz w:val="24"/>
                      <w:szCs w:val="24"/>
                      <w:lang w:eastAsia="tr-TR"/>
                    </w:rPr>
                    <w:t>peptizan</w:t>
                  </w:r>
                  <w:proofErr w:type="spellEnd"/>
                  <w:r w:rsidRPr="001162D6">
                    <w:rPr>
                      <w:rFonts w:eastAsia="Times New Roman"/>
                      <w:bCs/>
                      <w:color w:val="000000"/>
                      <w:sz w:val="24"/>
                      <w:szCs w:val="24"/>
                      <w:lang w:eastAsia="tr-TR"/>
                    </w:rPr>
                    <w:t xml:space="preserve"> katkılar, akışkanlığı düzenleyici maddeler, aşınmayı önleyici katkılar ve mineral yağlar </w:t>
                  </w:r>
                  <w:r w:rsidRPr="001162D6">
                    <w:rPr>
                      <w:rFonts w:eastAsia="Times New Roman"/>
                      <w:bCs/>
                      <w:color w:val="000000"/>
                      <w:sz w:val="24"/>
                      <w:szCs w:val="24"/>
                      <w:lang w:eastAsia="tr-TR"/>
                    </w:rPr>
                    <w:lastRenderedPageBreak/>
                    <w:t xml:space="preserve">(benzin </w:t>
                  </w:r>
                  <w:proofErr w:type="gramStart"/>
                  <w:r w:rsidRPr="001162D6">
                    <w:rPr>
                      <w:rFonts w:eastAsia="Times New Roman"/>
                      <w:bCs/>
                      <w:color w:val="000000"/>
                      <w:sz w:val="24"/>
                      <w:szCs w:val="24"/>
                      <w:lang w:eastAsia="tr-TR"/>
                    </w:rPr>
                    <w:t>dahil</w:t>
                  </w:r>
                  <w:proofErr w:type="gramEnd"/>
                  <w:r w:rsidRPr="001162D6">
                    <w:rPr>
                      <w:rFonts w:eastAsia="Times New Roman"/>
                      <w:bCs/>
                      <w:color w:val="000000"/>
                      <w:sz w:val="24"/>
                      <w:szCs w:val="24"/>
                      <w:lang w:eastAsia="tr-TR"/>
                    </w:rPr>
                    <w:t>) veya mineral yağlar gibi aynı amaçla kullanılan diğer sıvı yağlar için diğer müstahzar katkılar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lastRenderedPageBreak/>
                    <w:t>2,4985</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737"/>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3814.00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Tarifenin başka yerinde belirtilmeyen veya yer almayan organik karma çözücüler ve incelticiler; boya ve vernik çıkarmada kullanılan müstahzarlar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0,9390</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72"/>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3824.99.96.90.68</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0,9390</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2710.19.71.00.00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Özel bir işleme tabi tutulacak olanlar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2710.19.75.00.00</w:t>
                  </w:r>
                </w:p>
              </w:tc>
              <w:tc>
                <w:tcPr>
                  <w:tcW w:w="493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2710.19.71.00 alt pozisyonunda belirtilen işlemlerden başka bir işlemle kimyasal değişime tabi tutulacak olanlar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2710.19.81.00.00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Motor yağları, kompresör yağlama yağları, türbin yağlama yağları</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2710.19.83.00.00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Hidrolik yağları</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2710.19.85.00.00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Beyaz yağlar, sıvı parafin</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2710.19.87.00.00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Dişli yağları ve </w:t>
                  </w:r>
                  <w:proofErr w:type="spellStart"/>
                  <w:r w:rsidRPr="001162D6">
                    <w:rPr>
                      <w:rFonts w:eastAsia="Times New Roman"/>
                      <w:bCs/>
                      <w:color w:val="000000"/>
                      <w:sz w:val="24"/>
                      <w:szCs w:val="24"/>
                      <w:lang w:eastAsia="tr-TR"/>
                    </w:rPr>
                    <w:t>redüktör</w:t>
                  </w:r>
                  <w:proofErr w:type="spellEnd"/>
                  <w:r w:rsidRPr="001162D6">
                    <w:rPr>
                      <w:rFonts w:eastAsia="Times New Roman"/>
                      <w:bCs/>
                      <w:color w:val="000000"/>
                      <w:sz w:val="24"/>
                      <w:szCs w:val="24"/>
                      <w:lang w:eastAsia="tr-TR"/>
                    </w:rPr>
                    <w:t xml:space="preserve"> yağları</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2710.19.91.00.00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Metal işlemeye mahsus bileşikler, kalıp çıkarma yağları, aşınmayı önleyici yağlar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2710.19.93.00.00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Elektrik </w:t>
                  </w:r>
                  <w:proofErr w:type="gramStart"/>
                  <w:r w:rsidRPr="001162D6">
                    <w:rPr>
                      <w:rFonts w:eastAsia="Times New Roman"/>
                      <w:bCs/>
                      <w:color w:val="000000"/>
                      <w:sz w:val="24"/>
                      <w:szCs w:val="24"/>
                      <w:lang w:eastAsia="tr-TR"/>
                    </w:rPr>
                    <w:t>izolasyonuna</w:t>
                  </w:r>
                  <w:proofErr w:type="gramEnd"/>
                  <w:r w:rsidRPr="001162D6">
                    <w:rPr>
                      <w:rFonts w:eastAsia="Times New Roman"/>
                      <w:bCs/>
                      <w:color w:val="000000"/>
                      <w:sz w:val="24"/>
                      <w:szCs w:val="24"/>
                      <w:lang w:eastAsia="tr-TR"/>
                    </w:rPr>
                    <w:t xml:space="preserve"> mahsus yağlar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2710.19.99.00.25</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 madeni yağlar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2710.19.99.00.11  </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Spindle Oil, Light Neutral, Heavy Neutral, </w:t>
                  </w:r>
                  <w:proofErr w:type="spellStart"/>
                  <w:r w:rsidRPr="001162D6">
                    <w:rPr>
                      <w:rFonts w:eastAsia="Times New Roman"/>
                      <w:bCs/>
                      <w:color w:val="000000"/>
                      <w:sz w:val="24"/>
                      <w:szCs w:val="24"/>
                      <w:lang w:eastAsia="tr-TR"/>
                    </w:rPr>
                    <w:t>Bright</w:t>
                  </w:r>
                  <w:proofErr w:type="spellEnd"/>
                  <w:r w:rsidRPr="001162D6">
                    <w:rPr>
                      <w:rFonts w:eastAsia="Times New Roman"/>
                      <w:bCs/>
                      <w:color w:val="000000"/>
                      <w:sz w:val="24"/>
                      <w:szCs w:val="24"/>
                      <w:lang w:eastAsia="tr-TR"/>
                    </w:rPr>
                    <w:t xml:space="preserve"> </w:t>
                  </w:r>
                  <w:proofErr w:type="spellStart"/>
                  <w:r w:rsidRPr="001162D6">
                    <w:rPr>
                      <w:rFonts w:eastAsia="Times New Roman"/>
                      <w:bCs/>
                      <w:color w:val="000000"/>
                      <w:sz w:val="24"/>
                      <w:szCs w:val="24"/>
                      <w:lang w:eastAsia="tr-TR"/>
                    </w:rPr>
                    <w:t>Stock</w:t>
                  </w:r>
                  <w:proofErr w:type="spellEnd"/>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tc>
              <w:tc>
                <w:tcPr>
                  <w:tcW w:w="493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yağları; diğer yağlar)</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2710.19.99.00.98 </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2712.20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Ağırlık itibariyle %0,75'den az yağ içeren parafin</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510"/>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3801.20.10.00.00</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Sıvı yağ içinde çözelti halinde olan </w:t>
                  </w:r>
                  <w:proofErr w:type="spellStart"/>
                  <w:r w:rsidRPr="001162D6">
                    <w:rPr>
                      <w:rFonts w:eastAsia="Times New Roman"/>
                      <w:bCs/>
                      <w:color w:val="000000"/>
                      <w:sz w:val="24"/>
                      <w:szCs w:val="24"/>
                      <w:lang w:eastAsia="tr-TR"/>
                    </w:rPr>
                    <w:t>kolloidal</w:t>
                  </w:r>
                  <w:proofErr w:type="spellEnd"/>
                  <w:r w:rsidRPr="001162D6">
                    <w:rPr>
                      <w:rFonts w:eastAsia="Times New Roman"/>
                      <w:bCs/>
                      <w:color w:val="000000"/>
                      <w:sz w:val="24"/>
                      <w:szCs w:val="24"/>
                      <w:lang w:eastAsia="tr-TR"/>
                    </w:rPr>
                    <w:t xml:space="preserve"> grafit; yarı-</w:t>
                  </w:r>
                  <w:proofErr w:type="spellStart"/>
                  <w:r w:rsidRPr="001162D6">
                    <w:rPr>
                      <w:rFonts w:eastAsia="Times New Roman"/>
                      <w:bCs/>
                      <w:color w:val="000000"/>
                      <w:sz w:val="24"/>
                      <w:szCs w:val="24"/>
                      <w:lang w:eastAsia="tr-TR"/>
                    </w:rPr>
                    <w:t>kolloidal</w:t>
                  </w:r>
                  <w:proofErr w:type="spellEnd"/>
                  <w:r w:rsidRPr="001162D6">
                    <w:rPr>
                      <w:rFonts w:eastAsia="Times New Roman"/>
                      <w:bCs/>
                      <w:color w:val="000000"/>
                      <w:sz w:val="24"/>
                      <w:szCs w:val="24"/>
                      <w:lang w:eastAsia="tr-TR"/>
                    </w:rPr>
                    <w:t xml:space="preserve"> grafit</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96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3819.00.00.00.00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Hidrolik fren sıvıları ve hidrolik transmisyonlar için petrol yağları veya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minerallerden elde edilen yağları içermeyen veya ağırlık itibariyle % 70'den az oranda içeren müstahzar sıvılar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2710.19.25.00.11</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Gazyağı</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1,1367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r>
            <w:tr w:rsidR="00194006" w:rsidRPr="001162D6">
              <w:trPr>
                <w:trHeight w:val="284"/>
                <w:jc w:val="center"/>
              </w:trPr>
              <w:tc>
                <w:tcPr>
                  <w:tcW w:w="142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2710.19.25.00.19</w:t>
                  </w:r>
                </w:p>
              </w:tc>
              <w:tc>
                <w:tcPr>
                  <w:tcW w:w="493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1,1367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Litre</w:t>
                  </w:r>
                </w:p>
              </w:tc>
            </w:tr>
            <w:tr w:rsidR="00194006" w:rsidRPr="001162D6">
              <w:trPr>
                <w:trHeight w:val="964"/>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3403.11.00.00.00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Dokumaya elverişli maddelerin, deri ve köselenin, post ve kürklerin veya diğer maddelerin işlenmesine mahsus müstahzarlar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964"/>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3403.19.10.00.00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Esas madde olarak kabul edilmemek şartıyla, ağırlık itibariyle % 70 veya daha fazla petrol yağları veya </w:t>
                  </w:r>
                  <w:proofErr w:type="spellStart"/>
                  <w:r w:rsidRPr="001162D6">
                    <w:rPr>
                      <w:rFonts w:eastAsia="Times New Roman"/>
                      <w:bCs/>
                      <w:color w:val="000000"/>
                      <w:sz w:val="24"/>
                      <w:szCs w:val="24"/>
                      <w:lang w:eastAsia="tr-TR"/>
                    </w:rPr>
                    <w:t>bitümenli</w:t>
                  </w:r>
                  <w:proofErr w:type="spellEnd"/>
                  <w:r w:rsidRPr="001162D6">
                    <w:rPr>
                      <w:rFonts w:eastAsia="Times New Roman"/>
                      <w:bCs/>
                      <w:color w:val="000000"/>
                      <w:sz w:val="24"/>
                      <w:szCs w:val="24"/>
                      <w:lang w:eastAsia="tr-TR"/>
                    </w:rPr>
                    <w:t xml:space="preserve"> minerallerden elde edilen yağları içerenler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227"/>
                <w:jc w:val="center"/>
              </w:trPr>
              <w:tc>
                <w:tcPr>
                  <w:tcW w:w="1425" w:type="dxa"/>
                  <w:tcBorders>
                    <w:top w:val="nil"/>
                    <w:left w:val="single" w:sz="8" w:space="0" w:color="auto"/>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493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tc>
              <w:tc>
                <w:tcPr>
                  <w:tcW w:w="1204"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93"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510"/>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3403.19.20.00.00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xml:space="preserve">Hacim olarak en az %25 </w:t>
                  </w:r>
                  <w:proofErr w:type="spellStart"/>
                  <w:r w:rsidRPr="001162D6">
                    <w:rPr>
                      <w:rFonts w:eastAsia="Times New Roman"/>
                      <w:bCs/>
                      <w:color w:val="000000"/>
                      <w:sz w:val="24"/>
                      <w:szCs w:val="24"/>
                      <w:lang w:eastAsia="tr-TR"/>
                    </w:rPr>
                    <w:t>biyo</w:t>
                  </w:r>
                  <w:proofErr w:type="spellEnd"/>
                  <w:r w:rsidRPr="001162D6">
                    <w:rPr>
                      <w:rFonts w:eastAsia="Times New Roman"/>
                      <w:bCs/>
                      <w:color w:val="000000"/>
                      <w:sz w:val="24"/>
                      <w:szCs w:val="24"/>
                      <w:lang w:eastAsia="tr-TR"/>
                    </w:rPr>
                    <w:t xml:space="preserve"> temelli karbon içeriğine sahip ve en az %60'a kadar geri dönüştürülebilir yağlayıcılar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510"/>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3403.19.80.00.00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964"/>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lastRenderedPageBreak/>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3403.91.00.00.00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Dokumaya elverişli maddelerin, deri ve köselenin, post ve kürklerin veya diğer maddelerin işlenmesine mahsus müstahzarlar</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r w:rsidR="00194006" w:rsidRPr="001162D6">
              <w:trPr>
                <w:trHeight w:val="510"/>
                <w:jc w:val="center"/>
              </w:trPr>
              <w:tc>
                <w:tcPr>
                  <w:tcW w:w="1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3403.99.00.00.00</w:t>
                  </w:r>
                </w:p>
              </w:tc>
              <w:tc>
                <w:tcPr>
                  <w:tcW w:w="493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color w:val="000000"/>
                      <w:sz w:val="24"/>
                      <w:szCs w:val="24"/>
                      <w:lang w:eastAsia="tr-TR"/>
                    </w:rPr>
                    <w:t>(Yağlama müstahzarları)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Diğerleri</w:t>
                  </w:r>
                </w:p>
              </w:tc>
              <w:tc>
                <w:tcPr>
                  <w:tcW w:w="120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1,5007</w:t>
                  </w:r>
                </w:p>
              </w:tc>
              <w:tc>
                <w:tcPr>
                  <w:tcW w:w="1493"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000000"/>
                      <w:sz w:val="24"/>
                      <w:szCs w:val="24"/>
                      <w:lang w:eastAsia="tr-TR"/>
                    </w:rPr>
                    <w:t>Kilogram</w:t>
                  </w:r>
                </w:p>
              </w:tc>
            </w:tr>
          </w:tbl>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bl>
            <w:tblPr>
              <w:tblW w:w="9083" w:type="dxa"/>
              <w:jc w:val="center"/>
              <w:tblCellMar>
                <w:left w:w="0" w:type="dxa"/>
                <w:right w:w="0" w:type="dxa"/>
              </w:tblCellMar>
              <w:tblLook w:val="04A0" w:firstRow="1" w:lastRow="0" w:firstColumn="1" w:lastColumn="0" w:noHBand="0" w:noVBand="1"/>
            </w:tblPr>
            <w:tblGrid>
              <w:gridCol w:w="1820"/>
              <w:gridCol w:w="6197"/>
              <w:gridCol w:w="1440"/>
            </w:tblGrid>
            <w:tr w:rsidR="00194006" w:rsidRPr="001162D6">
              <w:trPr>
                <w:trHeight w:val="284"/>
                <w:jc w:val="center"/>
              </w:trPr>
              <w:tc>
                <w:tcPr>
                  <w:tcW w:w="9083" w:type="dxa"/>
                  <w:gridSpan w:val="3"/>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(2) Sayılı Cetvel</w:t>
                  </w:r>
                </w:p>
              </w:tc>
            </w:tr>
            <w:tr w:rsidR="00194006" w:rsidRPr="001162D6">
              <w:trPr>
                <w:trHeight w:val="397"/>
                <w:jc w:val="center"/>
              </w:trPr>
              <w:tc>
                <w:tcPr>
                  <w:tcW w:w="9083" w:type="dxa"/>
                  <w:gridSpan w:val="3"/>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(II) SAYILI LİSTE</w:t>
                  </w:r>
                </w:p>
              </w:tc>
            </w:tr>
            <w:tr w:rsidR="00194006" w:rsidRPr="001162D6">
              <w:trPr>
                <w:trHeight w:val="288"/>
                <w:jc w:val="center"/>
              </w:trPr>
              <w:tc>
                <w:tcPr>
                  <w:tcW w:w="144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sz w:val="24"/>
                      <w:szCs w:val="24"/>
                      <w:lang w:eastAsia="tr-TR"/>
                    </w:rPr>
                    <w:t>G.T.İ</w:t>
                  </w:r>
                  <w:proofErr w:type="gramEnd"/>
                  <w:r w:rsidRPr="001162D6">
                    <w:rPr>
                      <w:rFonts w:eastAsia="Times New Roman"/>
                      <w:bCs/>
                      <w:sz w:val="24"/>
                      <w:szCs w:val="24"/>
                      <w:lang w:eastAsia="tr-TR"/>
                    </w:rPr>
                    <w:t>.P. NO</w:t>
                  </w:r>
                </w:p>
              </w:tc>
              <w:tc>
                <w:tcPr>
                  <w:tcW w:w="6197"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Mal İsmi</w:t>
                  </w:r>
                </w:p>
              </w:tc>
              <w:tc>
                <w:tcPr>
                  <w:tcW w:w="1440"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Vergi Oranı (%)</w:t>
                  </w:r>
                </w:p>
              </w:tc>
            </w:tr>
            <w:tr w:rsidR="00194006" w:rsidRPr="001162D6">
              <w:trPr>
                <w:trHeight w:val="284"/>
                <w:jc w:val="center"/>
              </w:trPr>
              <w:tc>
                <w:tcPr>
                  <w:tcW w:w="144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8701.20</w:t>
                  </w:r>
                </w:p>
              </w:tc>
              <w:tc>
                <w:tcPr>
                  <w:tcW w:w="6197"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Yarı </w:t>
                  </w:r>
                  <w:proofErr w:type="spellStart"/>
                  <w:r w:rsidRPr="001162D6">
                    <w:rPr>
                      <w:rFonts w:eastAsia="Times New Roman"/>
                      <w:bCs/>
                      <w:sz w:val="24"/>
                      <w:szCs w:val="24"/>
                      <w:lang w:eastAsia="tr-TR"/>
                    </w:rPr>
                    <w:t>römorkler</w:t>
                  </w:r>
                  <w:proofErr w:type="spellEnd"/>
                  <w:r w:rsidRPr="001162D6">
                    <w:rPr>
                      <w:rFonts w:eastAsia="Times New Roman"/>
                      <w:bCs/>
                      <w:sz w:val="24"/>
                      <w:szCs w:val="24"/>
                      <w:lang w:eastAsia="tr-TR"/>
                    </w:rPr>
                    <w:t xml:space="preserve"> için çekiciler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284"/>
                <w:jc w:val="center"/>
              </w:trPr>
              <w:tc>
                <w:tcPr>
                  <w:tcW w:w="144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87.02</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10 veya daha fazla kişi taşımaya mahsus (sürücü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motorlu taşıtlar</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Otobüs</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Midibüs</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197"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Minibüs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9</w:t>
                  </w:r>
                </w:p>
              </w:tc>
            </w:tr>
            <w:tr w:rsidR="00194006" w:rsidRPr="001162D6">
              <w:trPr>
                <w:trHeight w:val="1965"/>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87.03</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Binek otomobilleri ve esas itibariyle insan taşımak üzere imal edilmiş diğer motorlu taşıtlar (87.02 pozisyonuna girenler hariç) (steyşın vagonlar ve yarış arabaları dahil)</w:t>
                  </w:r>
                  <w:r w:rsidRPr="001162D6">
                    <w:rPr>
                      <w:rFonts w:eastAsia="Times New Roman"/>
                      <w:b w:val="0"/>
                      <w:sz w:val="24"/>
                      <w:szCs w:val="24"/>
                      <w:lang w:eastAsia="tr-TR"/>
                    </w:rPr>
                    <w:t xml:space="preserve"> [Yalnız binek otomobilleri, steyşın vagonlar, yarış arabaları, arazi taşıtları vb</w:t>
                  </w:r>
                  <w:proofErr w:type="gramStart"/>
                  <w:r w:rsidRPr="001162D6">
                    <w:rPr>
                      <w:rFonts w:eastAsia="Times New Roman"/>
                      <w:b w:val="0"/>
                      <w:sz w:val="24"/>
                      <w:szCs w:val="24"/>
                      <w:lang w:eastAsia="tr-TR"/>
                    </w:rPr>
                    <w:t>.,</w:t>
                  </w:r>
                  <w:proofErr w:type="gramEnd"/>
                  <w:r w:rsidRPr="001162D6">
                    <w:rPr>
                      <w:rFonts w:eastAsia="Times New Roman"/>
                      <w:b w:val="0"/>
                      <w:sz w:val="24"/>
                      <w:szCs w:val="24"/>
                      <w:lang w:eastAsia="tr-TR"/>
                    </w:rPr>
                    <w:t xml:space="preserve"> (Para arabaları dahil), motorlu karavanlar, elektrik, gaz, güneş enerjili vb. motorlu taşıtlar.] [Ambulanslar, </w:t>
                  </w:r>
                  <w:proofErr w:type="gramStart"/>
                  <w:r w:rsidRPr="001162D6">
                    <w:rPr>
                      <w:rFonts w:eastAsia="Times New Roman"/>
                      <w:b w:val="0"/>
                      <w:sz w:val="24"/>
                      <w:szCs w:val="24"/>
                      <w:lang w:eastAsia="tr-TR"/>
                    </w:rPr>
                    <w:t>mahkum</w:t>
                  </w:r>
                  <w:proofErr w:type="gramEnd"/>
                  <w:r w:rsidRPr="001162D6">
                    <w:rPr>
                      <w:rFonts w:eastAsia="Times New Roman"/>
                      <w:b w:val="0"/>
                      <w:sz w:val="24"/>
                      <w:szCs w:val="24"/>
                      <w:lang w:eastAsia="tr-TR"/>
                    </w:rPr>
                    <w:t xml:space="preserve"> taşımaya mahsus arabalar, cenaze arabaları, itfaiye öncü arabaları gibi özel amaçla yapılmış motorlu taşıtlar, özellikle kar üzerinde hareket etmek için dizayn edilmiş sıkıştırma ateşlemeli içten yanmalı pistonlu motorlu olanlar (dizel veya yarı dizel) veya kıvılcım ateşlemeli içten yanmalı pistonlu motorlu taşıtlar, diğerleri (Golf arabaları vb. taşıtlar) hariç]</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1563"/>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Yük taşımasında kullanılıp azami ağırlığı 3,5 tonu aşmayan ve yolcu taşıma kapasitesi (Yolcu taşıma kapasitesi sürücü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xml:space="preserve"> toplam yolcu sayısının 70 kilogramla çarpılması suretiyle hesaplanır. Bu hesaplamada koltuk olmasa dahi, koltuk montajı için bulunan sabit tertibatlar da koltuk olarak dikkate alınır) istiap haddinin (bir aracın güvenle taşıyabileceği sürücü ve yolcu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xml:space="preserve"> toplam yük ağırlığı) % 50'sinin altında olan motorlu araçlardan (bütün tekerlekleri motordan güç alan veya alabilenler, binek otomobilleri, steyşın vagonlar, yarış arabaları, arazi taşıtları hariç)</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İstiap haddi 850 kilogramı geçmeyip motor silindir hacmi 2000 cm³’ün altında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İstiap haddi 850 kilogramı geçip motor silindir hacmi 2800 cm³’ün altında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Sürücü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xml:space="preserve"> 9 kişilik oturma yeri olanlardan</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3200 cm³’ü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15</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1116"/>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1600 cm³’ü geçmeyenler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w:t>
                  </w:r>
                  <w:r w:rsidRPr="001162D6">
                    <w:rPr>
                      <w:rFonts w:eastAsia="Times New Roman"/>
                      <w:b w:val="0"/>
                      <w:bCs/>
                      <w:sz w:val="24"/>
                      <w:szCs w:val="24"/>
                      <w:lang w:eastAsia="tr-TR"/>
                    </w:rPr>
                    <w:t>Özel tüketim vergisi matrahı 46.000 TL’yi aşmayanlar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Özel tüketim vergisi matrahı 46.000 TL’yi aşıp, 80.000 TL’yi aşmayanlar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Diğerleri</w:t>
                  </w: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60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60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60</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1600 cm³’ü geçen fakat 2000 cm³’ü geçmeyenler</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1279"/>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 </w:t>
                  </w:r>
                </w:p>
              </w:tc>
              <w:tc>
                <w:tcPr>
                  <w:tcW w:w="6197" w:type="dxa"/>
                  <w:tcBorders>
                    <w:top w:val="nil"/>
                    <w:left w:val="nil"/>
                    <w:bottom w:val="nil"/>
                    <w:right w:val="single" w:sz="8" w:space="0" w:color="auto"/>
                  </w:tcBorders>
                  <w:tcMar>
                    <w:top w:w="0" w:type="dxa"/>
                    <w:left w:w="70" w:type="dxa"/>
                    <w:bottom w:w="0" w:type="dxa"/>
                    <w:right w:w="70" w:type="dxa"/>
                  </w:tcMar>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Elektrik motoru da olanlardan elektrik motor gücü 50 kW'ı geçip motor silindir hacmi 1800 cm³’ü geçmeyenler</w:t>
                  </w:r>
                </w:p>
                <w:p w:rsidR="00194006" w:rsidRPr="001162D6" w:rsidRDefault="00194006" w:rsidP="001162D6">
                  <w:pPr>
                    <w:spacing w:before="120" w:after="120" w:line="320" w:lineRule="exact"/>
                    <w:jc w:val="both"/>
                    <w:rPr>
                      <w:rFonts w:eastAsia="Times New Roman"/>
                      <w:b w:val="0"/>
                      <w:sz w:val="24"/>
                      <w:szCs w:val="24"/>
                      <w:lang w:eastAsia="tr-TR"/>
                    </w:rPr>
                  </w:pP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w:t>
                  </w:r>
                  <w:r w:rsidRPr="001162D6">
                    <w:rPr>
                      <w:rFonts w:eastAsia="Times New Roman"/>
                      <w:b w:val="0"/>
                      <w:bCs/>
                      <w:sz w:val="24"/>
                      <w:szCs w:val="24"/>
                      <w:lang w:eastAsia="tr-TR"/>
                    </w:rPr>
                    <w:t>Özel tüketim vergisi matrahı 57.000 TL’yi aşmayanlar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Özel tüketim vergisi matrahı 57.000 TL’yi aşıp, 91.000 TL’yi aşmayanlar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FF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110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110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110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 </w:t>
                  </w:r>
                </w:p>
              </w:tc>
            </w:tr>
            <w:tr w:rsidR="00194006" w:rsidRPr="001162D6">
              <w:trPr>
                <w:trHeight w:val="855"/>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---Diğerleri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Özel tüketim vergisi matrahı 114.000 TL’yi aşmayanlar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FF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110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110</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2000 cm³’ü geçenler</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701"/>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Elektrik motoru da olanlardan elektrik motor gücü 100 kW'ı geçip motor silindir hacmi 2500 cm³’ü geçmeyenler</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w:t>
                  </w:r>
                  <w:r w:rsidRPr="001162D6">
                    <w:rPr>
                      <w:rFonts w:eastAsia="Times New Roman"/>
                      <w:b w:val="0"/>
                      <w:bCs/>
                      <w:sz w:val="24"/>
                      <w:szCs w:val="24"/>
                      <w:lang w:eastAsia="tr-TR"/>
                    </w:rPr>
                    <w:t>Özel tüketim vergisi matrahı 114.000 TL’yi aşmayanlar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color w:val="FF000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160</w:t>
                  </w:r>
                </w:p>
              </w:tc>
            </w:tr>
            <w:tr w:rsidR="00194006" w:rsidRPr="001162D6">
              <w:trPr>
                <w:trHeight w:val="442"/>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bCs/>
                      <w:sz w:val="24"/>
                      <w:szCs w:val="24"/>
                      <w:lang w:eastAsia="tr-TR"/>
                    </w:rPr>
                    <w:t>---- Diğerleri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bCs/>
                      <w:sz w:val="24"/>
                      <w:szCs w:val="24"/>
                      <w:lang w:eastAsia="tr-TR"/>
                    </w:rPr>
                    <w:t>160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160</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85 kW'ı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37</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85 kW'ı geçen fakat 120 kW'ı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60</w:t>
                  </w:r>
                </w:p>
              </w:tc>
            </w:tr>
            <w:tr w:rsidR="00194006" w:rsidRPr="001162D6">
              <w:trPr>
                <w:trHeight w:val="846"/>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120 kW'ı geçenler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84</w:t>
                  </w:r>
                </w:p>
              </w:tc>
            </w:tr>
            <w:tr w:rsidR="00194006" w:rsidRPr="001162D6">
              <w:trPr>
                <w:trHeight w:val="720"/>
                <w:jc w:val="center"/>
              </w:trPr>
              <w:tc>
                <w:tcPr>
                  <w:tcW w:w="144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8703.10.11.00.00</w:t>
                  </w:r>
                </w:p>
              </w:tc>
              <w:tc>
                <w:tcPr>
                  <w:tcW w:w="6197"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Özellikle kar üzerinde hareket etmek için </w:t>
                  </w:r>
                  <w:proofErr w:type="gramStart"/>
                  <w:r w:rsidRPr="001162D6">
                    <w:rPr>
                      <w:rFonts w:eastAsia="Times New Roman"/>
                      <w:bCs/>
                      <w:sz w:val="24"/>
                      <w:szCs w:val="24"/>
                      <w:lang w:eastAsia="tr-TR"/>
                    </w:rPr>
                    <w:t>dizayn edilmiş</w:t>
                  </w:r>
                  <w:proofErr w:type="gramEnd"/>
                  <w:r w:rsidRPr="001162D6">
                    <w:rPr>
                      <w:rFonts w:eastAsia="Times New Roman"/>
                      <w:bCs/>
                      <w:sz w:val="24"/>
                      <w:szCs w:val="24"/>
                      <w:lang w:eastAsia="tr-TR"/>
                    </w:rPr>
                    <w:t xml:space="preserve"> sıkıştırma ateşlemeli içten yanmalı pistonlu motorlu olanlar (dizel veya yarı dizel) veya kıvılcım ateşlemeli içten yanmalı pistonlu motorlu taşıtlar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44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8703.10.18.00.00</w:t>
                  </w:r>
                </w:p>
              </w:tc>
              <w:tc>
                <w:tcPr>
                  <w:tcW w:w="6197"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Diğerleri </w:t>
                  </w:r>
                  <w:r w:rsidRPr="001162D6">
                    <w:rPr>
                      <w:rFonts w:eastAsia="Times New Roman"/>
                      <w:b w:val="0"/>
                      <w:sz w:val="24"/>
                      <w:szCs w:val="24"/>
                      <w:lang w:eastAsia="tr-TR"/>
                    </w:rPr>
                    <w:t>(Golf arabaları vb. taşıtlar)</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87.04             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Eşya taşımaya mahsus motorlu taşıtlar</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(Yalnız kayıt ve tescile tabi olanlar)</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680"/>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xml:space="preserve">- Azami yüklü kütlesi 4700 kilogramı geçmeyip, sürücü </w:t>
                  </w:r>
                  <w:r w:rsidRPr="001162D6">
                    <w:rPr>
                      <w:rFonts w:eastAsia="Times New Roman"/>
                      <w:b w:val="0"/>
                      <w:sz w:val="24"/>
                      <w:szCs w:val="24"/>
                      <w:lang w:eastAsia="tr-TR"/>
                    </w:rPr>
                    <w:lastRenderedPageBreak/>
                    <w:t>sırasından başka oturma yeri veya sürücü sırası dışında yanda pencereleri olanlar (kapalı kasalı olmayanlardan motor silindir hacmi 3200 cm³’ü geçmeyenler hariç);</w:t>
                  </w:r>
                </w:p>
              </w:tc>
              <w:tc>
                <w:tcPr>
                  <w:tcW w:w="1440" w:type="dxa"/>
                  <w:tcBorders>
                    <w:top w:val="nil"/>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 </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3000 cm³’ü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3000 cm³’ü geçen fakat 4000 cm³’ü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52</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4000 cm³’ü geçenler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75</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85 kW'ı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37</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85 kW'ı geçen fakat 120 kW'ı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60</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gücü 120 kW'ı geçenler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84</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Kapalı kasalı olup istiap haddi 620 kilogramın altında olanlar</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Diğerleri</w:t>
                  </w:r>
                </w:p>
              </w:tc>
              <w:tc>
                <w:tcPr>
                  <w:tcW w:w="1440" w:type="dxa"/>
                  <w:tcBorders>
                    <w:top w:val="nil"/>
                    <w:left w:val="nil"/>
                    <w:bottom w:val="nil"/>
                    <w:right w:val="single" w:sz="8" w:space="0" w:color="auto"/>
                  </w:tcBorders>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trHeight w:val="284"/>
                <w:jc w:val="center"/>
              </w:trPr>
              <w:tc>
                <w:tcPr>
                  <w:tcW w:w="144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Sadece elektrik motorlu olanlar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284"/>
                <w:jc w:val="center"/>
              </w:trPr>
              <w:tc>
                <w:tcPr>
                  <w:tcW w:w="144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c>
                <w:tcPr>
                  <w:tcW w:w="6197"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Diğerleri</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1099"/>
                <w:jc w:val="center"/>
              </w:trPr>
              <w:tc>
                <w:tcPr>
                  <w:tcW w:w="144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87.05</w:t>
                  </w: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Özel amaçlı motorlu taşıtlar (insan veya eşya taşımak üzere özel olarak yapılmış olanlar hariç) (örneğin; kurtarıcılar, vinçli taşıtlar, itfaiye taşıtları, beton karıştırıcı ile mücehhez taşıtlar, yol süpürmeye mahsus arabalar, püskürtme yapan arabalar, seyyar atölyeler, seyyar radyoloji üniteleri)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[(Yalnız kayıt ve tescile tabi olanlar) (İtfaiye taşıtları hariç)]</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873"/>
                <w:jc w:val="center"/>
              </w:trPr>
              <w:tc>
                <w:tcPr>
                  <w:tcW w:w="144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87.09</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Fabrika, antrepo, liman veya hava limanlarında kısa mesafelerde eşya taşımaya mahsus, kaldırma tertibatı ile donatılmamış kendinden hareketli yük arabaları; demiryolu istasyon platformlarında kullanılan türde çekiciler; bu taşıtların aksam ve parçaları</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w:t>
                  </w:r>
                </w:p>
              </w:tc>
            </w:tr>
            <w:tr w:rsidR="00194006" w:rsidRPr="001162D6">
              <w:trPr>
                <w:trHeight w:val="680"/>
                <w:jc w:val="center"/>
              </w:trPr>
              <w:tc>
                <w:tcPr>
                  <w:tcW w:w="1446" w:type="dxa"/>
                  <w:vMerge w:val="restar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87.11</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Motosikletler (</w:t>
                  </w:r>
                  <w:proofErr w:type="spellStart"/>
                  <w:r w:rsidRPr="001162D6">
                    <w:rPr>
                      <w:rFonts w:eastAsia="Times New Roman"/>
                      <w:bCs/>
                      <w:sz w:val="24"/>
                      <w:szCs w:val="24"/>
                      <w:lang w:eastAsia="tr-TR"/>
                    </w:rPr>
                    <w:t>mopedler</w:t>
                  </w:r>
                  <w:proofErr w:type="spellEnd"/>
                  <w:r w:rsidRPr="001162D6">
                    <w:rPr>
                      <w:rFonts w:eastAsia="Times New Roman"/>
                      <w:bCs/>
                      <w:sz w:val="24"/>
                      <w:szCs w:val="24"/>
                      <w:lang w:eastAsia="tr-TR"/>
                    </w:rPr>
                    <w:t xml:space="preserve">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ve bir yardımcı motoru bulunan tekerlekli taşıtlar (sepetli olsun olmasın); sepetler</w:t>
                  </w:r>
                  <w:r w:rsidRPr="001162D6">
                    <w:rPr>
                      <w:rFonts w:eastAsia="Times New Roman"/>
                      <w:b w:val="0"/>
                      <w:sz w:val="24"/>
                      <w:szCs w:val="24"/>
                      <w:lang w:eastAsia="tr-TR"/>
                    </w:rPr>
                    <w:t xml:space="preserve"> (sepetler hariç)</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lastRenderedPageBreak/>
                    <w:t xml:space="preserve"> (Sadece elektrik motorlu olanlar hariç)</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 </w:t>
                  </w:r>
                </w:p>
              </w:tc>
            </w:tr>
            <w:tr w:rsidR="00194006" w:rsidRPr="001162D6">
              <w:trPr>
                <w:trHeight w:val="284"/>
                <w:jc w:val="center"/>
              </w:trPr>
              <w:tc>
                <w:tcPr>
                  <w:tcW w:w="0" w:type="auto"/>
                  <w:vMerge/>
                  <w:tcBorders>
                    <w:top w:val="single" w:sz="8" w:space="0" w:color="auto"/>
                    <w:left w:val="single" w:sz="8" w:space="0" w:color="auto"/>
                    <w:bottom w:val="nil"/>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250 cm³’ü geçmeyenler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22</w:t>
                  </w:r>
                </w:p>
              </w:tc>
            </w:tr>
            <w:tr w:rsidR="00194006" w:rsidRPr="001162D6">
              <w:trPr>
                <w:trHeight w:val="284"/>
                <w:jc w:val="center"/>
              </w:trPr>
              <w:tc>
                <w:tcPr>
                  <w:tcW w:w="0" w:type="auto"/>
                  <w:vMerge/>
                  <w:tcBorders>
                    <w:top w:val="single" w:sz="8" w:space="0" w:color="auto"/>
                    <w:left w:val="single" w:sz="8" w:space="0" w:color="auto"/>
                    <w:bottom w:val="nil"/>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197"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Motor silindir hacmi 250 cm³’ü geçenler</w:t>
                  </w:r>
                </w:p>
              </w:tc>
              <w:tc>
                <w:tcPr>
                  <w:tcW w:w="1440"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37</w:t>
                  </w:r>
                </w:p>
              </w:tc>
            </w:tr>
            <w:tr w:rsidR="00194006" w:rsidRPr="001162D6">
              <w:trPr>
                <w:trHeight w:val="421"/>
                <w:jc w:val="center"/>
              </w:trPr>
              <w:tc>
                <w:tcPr>
                  <w:tcW w:w="144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8711.60.10.00.00</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Sürekli nominal gücü 250 </w:t>
                  </w:r>
                  <w:proofErr w:type="spellStart"/>
                  <w:proofErr w:type="gramStart"/>
                  <w:r w:rsidRPr="001162D6">
                    <w:rPr>
                      <w:rFonts w:eastAsia="Times New Roman"/>
                      <w:bCs/>
                      <w:sz w:val="24"/>
                      <w:szCs w:val="24"/>
                      <w:lang w:eastAsia="tr-TR"/>
                    </w:rPr>
                    <w:t>watt.ı</w:t>
                  </w:r>
                  <w:proofErr w:type="spellEnd"/>
                  <w:proofErr w:type="gramEnd"/>
                  <w:r w:rsidRPr="001162D6">
                    <w:rPr>
                      <w:rFonts w:eastAsia="Times New Roman"/>
                      <w:bCs/>
                      <w:sz w:val="24"/>
                      <w:szCs w:val="24"/>
                      <w:lang w:eastAsia="tr-TR"/>
                    </w:rPr>
                    <w:t xml:space="preserve"> geçmeyen yardımcı bir elektrik motoru olan pedal yardımlı, iki, üç ve dört tekerlekli taşıtlar</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22</w:t>
                  </w:r>
                </w:p>
              </w:tc>
            </w:tr>
            <w:tr w:rsidR="00194006" w:rsidRPr="001162D6">
              <w:trPr>
                <w:trHeight w:val="288"/>
                <w:jc w:val="center"/>
              </w:trPr>
              <w:tc>
                <w:tcPr>
                  <w:tcW w:w="1446" w:type="dxa"/>
                  <w:tcBorders>
                    <w:top w:val="single" w:sz="8" w:space="0" w:color="auto"/>
                    <w:left w:val="single" w:sz="8" w:space="0" w:color="auto"/>
                    <w:bottom w:val="nil"/>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8711.60.90.00.11</w:t>
                  </w:r>
                </w:p>
              </w:tc>
              <w:tc>
                <w:tcPr>
                  <w:tcW w:w="6197"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Motor gücü 20 kW'ı geçenler</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37</w:t>
                  </w:r>
                </w:p>
              </w:tc>
            </w:tr>
            <w:tr w:rsidR="00194006" w:rsidRPr="001162D6">
              <w:trPr>
                <w:trHeight w:val="288"/>
                <w:jc w:val="center"/>
              </w:trPr>
              <w:tc>
                <w:tcPr>
                  <w:tcW w:w="1446" w:type="dxa"/>
                  <w:tcBorders>
                    <w:top w:val="single" w:sz="8" w:space="0" w:color="auto"/>
                    <w:left w:val="single" w:sz="8" w:space="0" w:color="auto"/>
                    <w:bottom w:val="nil"/>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8711.60.90.00.12</w:t>
                  </w:r>
                </w:p>
              </w:tc>
              <w:tc>
                <w:tcPr>
                  <w:tcW w:w="6197"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Motor gücü 20 kW'ı geçmeyenler</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22</w:t>
                  </w:r>
                </w:p>
              </w:tc>
            </w:tr>
            <w:tr w:rsidR="00194006" w:rsidRPr="001162D6">
              <w:trPr>
                <w:trHeight w:val="854"/>
                <w:jc w:val="center"/>
              </w:trPr>
              <w:tc>
                <w:tcPr>
                  <w:tcW w:w="144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88.02</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Diğer hava taşıtları (helikopterler, uçaklar gibi); uzay araçları (uydular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uzay araçlarını fırlatıcı araçlar ve yörünge-altı araçları</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[(Yalnız helikopterler ve uçaklar) (Askeri, zirai, yangınla mücadelede kullanılan özel yapıdaki helikopterler ve uçaklar hariç)]</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0,5</w:t>
                  </w:r>
                </w:p>
              </w:tc>
            </w:tr>
            <w:tr w:rsidR="00194006" w:rsidRPr="001162D6">
              <w:trPr>
                <w:trHeight w:val="407"/>
                <w:jc w:val="center"/>
              </w:trPr>
              <w:tc>
                <w:tcPr>
                  <w:tcW w:w="144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8901.10.10.00.11</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Cs/>
                      <w:sz w:val="24"/>
                      <w:szCs w:val="24"/>
                      <w:lang w:eastAsia="tr-TR"/>
                    </w:rPr>
                  </w:pPr>
                  <w:r w:rsidRPr="001162D6">
                    <w:rPr>
                      <w:rFonts w:eastAsia="Times New Roman"/>
                      <w:bCs/>
                      <w:sz w:val="24"/>
                      <w:szCs w:val="24"/>
                      <w:lang w:eastAsia="tr-TR"/>
                    </w:rPr>
                    <w:t xml:space="preserve">18 </w:t>
                  </w:r>
                  <w:proofErr w:type="spellStart"/>
                  <w:r w:rsidRPr="001162D6">
                    <w:rPr>
                      <w:rFonts w:eastAsia="Times New Roman"/>
                      <w:bCs/>
                      <w:sz w:val="24"/>
                      <w:szCs w:val="24"/>
                      <w:lang w:eastAsia="tr-TR"/>
                    </w:rPr>
                    <w:t>Gros</w:t>
                  </w:r>
                  <w:proofErr w:type="spellEnd"/>
                  <w:r w:rsidRPr="001162D6">
                    <w:rPr>
                      <w:rFonts w:eastAsia="Times New Roman"/>
                      <w:bCs/>
                      <w:sz w:val="24"/>
                      <w:szCs w:val="24"/>
                      <w:lang w:eastAsia="tr-TR"/>
                    </w:rPr>
                    <w:t xml:space="preserve"> tonilatoyu geçmeyen gezinti gemileri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 </w:t>
                  </w:r>
                  <w:r w:rsidRPr="001162D6">
                    <w:rPr>
                      <w:rFonts w:eastAsia="Times New Roman"/>
                      <w:b w:val="0"/>
                      <w:sz w:val="24"/>
                      <w:szCs w:val="24"/>
                      <w:lang w:eastAsia="tr-TR"/>
                    </w:rPr>
                    <w:t>(Denizde seyretmeye mahsus olanlar)</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428"/>
                <w:jc w:val="center"/>
              </w:trPr>
              <w:tc>
                <w:tcPr>
                  <w:tcW w:w="144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8901.10.90.00.11</w:t>
                  </w:r>
                </w:p>
              </w:tc>
              <w:tc>
                <w:tcPr>
                  <w:tcW w:w="6197" w:type="dxa"/>
                  <w:tcBorders>
                    <w:top w:val="single" w:sz="8" w:space="0" w:color="auto"/>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Cs/>
                      <w:sz w:val="24"/>
                      <w:szCs w:val="24"/>
                      <w:lang w:eastAsia="tr-TR"/>
                    </w:rPr>
                  </w:pPr>
                  <w:r w:rsidRPr="001162D6">
                    <w:rPr>
                      <w:rFonts w:eastAsia="Times New Roman"/>
                      <w:bCs/>
                      <w:sz w:val="24"/>
                      <w:szCs w:val="24"/>
                      <w:lang w:eastAsia="tr-TR"/>
                    </w:rPr>
                    <w:t>Yolcu ve gezinti gemileri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(Denizde seyretmeye mahsus olmayanlar)</w:t>
                  </w:r>
                </w:p>
              </w:tc>
              <w:tc>
                <w:tcPr>
                  <w:tcW w:w="1440" w:type="dxa"/>
                  <w:tcBorders>
                    <w:top w:val="single" w:sz="8" w:space="0" w:color="auto"/>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528"/>
                <w:jc w:val="center"/>
              </w:trPr>
              <w:tc>
                <w:tcPr>
                  <w:tcW w:w="144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89.03</w:t>
                  </w:r>
                </w:p>
              </w:tc>
              <w:tc>
                <w:tcPr>
                  <w:tcW w:w="61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Yatlar ve diğer eğlence ve spor amaçlı deniz taşıtları; kürekli kayıklar ve kanolar </w:t>
                  </w:r>
                  <w:r w:rsidRPr="001162D6">
                    <w:rPr>
                      <w:rFonts w:eastAsia="Times New Roman"/>
                      <w:b w:val="0"/>
                      <w:sz w:val="24"/>
                      <w:szCs w:val="24"/>
                      <w:lang w:eastAsia="tr-TR"/>
                    </w:rPr>
                    <w:t xml:space="preserve">(Şişirilebilir olanlar, birim ağırlığı 100 </w:t>
                  </w:r>
                  <w:proofErr w:type="spellStart"/>
                  <w:r w:rsidRPr="001162D6">
                    <w:rPr>
                      <w:rFonts w:eastAsia="Times New Roman"/>
                      <w:b w:val="0"/>
                      <w:sz w:val="24"/>
                      <w:szCs w:val="24"/>
                      <w:lang w:eastAsia="tr-TR"/>
                    </w:rPr>
                    <w:t>kg.ı</w:t>
                  </w:r>
                  <w:proofErr w:type="spellEnd"/>
                  <w:r w:rsidRPr="001162D6">
                    <w:rPr>
                      <w:rFonts w:eastAsia="Times New Roman"/>
                      <w:b w:val="0"/>
                      <w:sz w:val="24"/>
                      <w:szCs w:val="24"/>
                      <w:lang w:eastAsia="tr-TR"/>
                    </w:rPr>
                    <w:t xml:space="preserve"> geçmeyenler, kürekli kayıklar ve kanolar hariç)</w:t>
                  </w:r>
                </w:p>
              </w:tc>
              <w:tc>
                <w:tcPr>
                  <w:tcW w:w="1440"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8</w:t>
                  </w:r>
                </w:p>
              </w:tc>
            </w:tr>
            <w:tr w:rsidR="00194006" w:rsidRPr="001162D6">
              <w:trPr>
                <w:trHeight w:val="284"/>
                <w:jc w:val="center"/>
              </w:trPr>
              <w:tc>
                <w:tcPr>
                  <w:tcW w:w="7643" w:type="dxa"/>
                  <w:gridSpan w:val="2"/>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NOT: Bu listedeki malların aksam ve parçaları kapsama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değildir.</w:t>
                  </w:r>
                </w:p>
              </w:tc>
              <w:tc>
                <w:tcPr>
                  <w:tcW w:w="1440" w:type="dxa"/>
                  <w:noWrap/>
                  <w:tcMar>
                    <w:top w:w="0" w:type="dxa"/>
                    <w:left w:w="70" w:type="dxa"/>
                    <w:bottom w:w="0" w:type="dxa"/>
                    <w:right w:w="70" w:type="dxa"/>
                  </w:tcMar>
                  <w:vAlign w:val="bottom"/>
                </w:tcPr>
                <w:p w:rsidR="00194006" w:rsidRPr="001162D6" w:rsidRDefault="00194006" w:rsidP="001162D6">
                  <w:pPr>
                    <w:spacing w:before="120" w:after="120" w:line="320" w:lineRule="exact"/>
                    <w:rPr>
                      <w:rFonts w:eastAsia="Times New Roman"/>
                      <w:b w:val="0"/>
                      <w:sz w:val="24"/>
                      <w:szCs w:val="24"/>
                      <w:lang w:eastAsia="tr-TR"/>
                    </w:rPr>
                  </w:pPr>
                </w:p>
              </w:tc>
            </w:tr>
          </w:tbl>
          <w:p w:rsidR="00194006" w:rsidRPr="001162D6" w:rsidRDefault="00194006" w:rsidP="001162D6">
            <w:pPr>
              <w:tabs>
                <w:tab w:val="left" w:pos="7455"/>
              </w:tabs>
              <w:spacing w:before="120" w:after="120" w:line="320" w:lineRule="exact"/>
              <w:rPr>
                <w:rFonts w:eastAsia="Times New Roman"/>
                <w:b w:val="0"/>
                <w:sz w:val="24"/>
                <w:szCs w:val="24"/>
                <w:lang w:eastAsia="tr-TR"/>
              </w:rPr>
            </w:pPr>
          </w:p>
          <w:tbl>
            <w:tblPr>
              <w:tblW w:w="8789" w:type="dxa"/>
              <w:jc w:val="center"/>
              <w:tblCellMar>
                <w:left w:w="0" w:type="dxa"/>
                <w:right w:w="0" w:type="dxa"/>
              </w:tblCellMar>
              <w:tblLook w:val="04A0" w:firstRow="1" w:lastRow="0" w:firstColumn="1" w:lastColumn="0" w:noHBand="0" w:noVBand="1"/>
            </w:tblPr>
            <w:tblGrid>
              <w:gridCol w:w="1468"/>
              <w:gridCol w:w="147"/>
              <w:gridCol w:w="6348"/>
              <w:gridCol w:w="416"/>
              <w:gridCol w:w="305"/>
              <w:gridCol w:w="1171"/>
              <w:gridCol w:w="67"/>
            </w:tblGrid>
            <w:tr w:rsidR="00194006" w:rsidRPr="001162D6">
              <w:trPr>
                <w:trHeight w:val="340"/>
                <w:jc w:val="center"/>
              </w:trPr>
              <w:tc>
                <w:tcPr>
                  <w:tcW w:w="9396" w:type="dxa"/>
                  <w:gridSpan w:val="6"/>
                  <w:noWrap/>
                  <w:tcMar>
                    <w:top w:w="0" w:type="dxa"/>
                    <w:left w:w="70" w:type="dxa"/>
                    <w:bottom w:w="0" w:type="dxa"/>
                    <w:right w:w="70" w:type="dxa"/>
                  </w:tcMar>
                  <w:vAlign w:val="bottom"/>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(3) Sayılı Cetvel</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8"/>
                <w:jc w:val="center"/>
              </w:trPr>
              <w:tc>
                <w:tcPr>
                  <w:tcW w:w="9396" w:type="dxa"/>
                  <w:gridSpan w:val="6"/>
                  <w:noWrap/>
                  <w:tcMar>
                    <w:top w:w="0" w:type="dxa"/>
                    <w:left w:w="70" w:type="dxa"/>
                    <w:bottom w:w="0" w:type="dxa"/>
                    <w:right w:w="70" w:type="dxa"/>
                  </w:tcMar>
                  <w:vAlign w:val="bottom"/>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xml:space="preserve">(III) SAYILI LİSTE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8"/>
                <w:jc w:val="center"/>
              </w:trPr>
              <w:tc>
                <w:tcPr>
                  <w:tcW w:w="9396" w:type="dxa"/>
                  <w:gridSpan w:val="6"/>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(A) CETVELİ</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684"/>
                <w:jc w:val="center"/>
              </w:trPr>
              <w:tc>
                <w:tcPr>
                  <w:tcW w:w="1454" w:type="dxa"/>
                  <w:gridSpan w:val="2"/>
                  <w:tcBorders>
                    <w:top w:val="single" w:sz="8" w:space="0" w:color="auto"/>
                    <w:left w:val="single" w:sz="8" w:space="0" w:color="auto"/>
                    <w:bottom w:val="single" w:sz="8" w:space="0" w:color="auto"/>
                    <w:right w:val="single" w:sz="8" w:space="0" w:color="auto"/>
                  </w:tcBorders>
                  <w:noWrap/>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sz w:val="24"/>
                      <w:szCs w:val="24"/>
                      <w:lang w:eastAsia="tr-TR"/>
                    </w:rPr>
                    <w:t>G.T.İ</w:t>
                  </w:r>
                  <w:proofErr w:type="gramEnd"/>
                  <w:r w:rsidRPr="001162D6">
                    <w:rPr>
                      <w:rFonts w:eastAsia="Times New Roman"/>
                      <w:bCs/>
                      <w:sz w:val="24"/>
                      <w:szCs w:val="24"/>
                      <w:lang w:eastAsia="tr-TR"/>
                    </w:rPr>
                    <w:t>.P. NO</w:t>
                  </w:r>
                </w:p>
              </w:tc>
              <w:tc>
                <w:tcPr>
                  <w:tcW w:w="62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Mal İsmi</w:t>
                  </w:r>
                </w:p>
              </w:tc>
              <w:tc>
                <w:tcPr>
                  <w:tcW w:w="60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Vergi Oranı (%)</w:t>
                  </w:r>
                </w:p>
              </w:tc>
              <w:tc>
                <w:tcPr>
                  <w:tcW w:w="11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xml:space="preserve">Asgari Maktu Vergi Tutarı </w:t>
                  </w:r>
                  <w:r w:rsidRPr="001162D6">
                    <w:rPr>
                      <w:rFonts w:eastAsia="Times New Roman"/>
                      <w:bCs/>
                      <w:sz w:val="24"/>
                      <w:szCs w:val="24"/>
                      <w:lang w:eastAsia="tr-TR"/>
                    </w:rPr>
                    <w:lastRenderedPageBreak/>
                    <w:t>(TL)</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 </w:t>
                  </w:r>
                </w:p>
              </w:tc>
            </w:tr>
            <w:tr w:rsidR="00194006" w:rsidRPr="001162D6">
              <w:trPr>
                <w:trHeight w:val="949"/>
                <w:jc w:val="center"/>
              </w:trPr>
              <w:tc>
                <w:tcPr>
                  <w:tcW w:w="1454" w:type="dxa"/>
                  <w:gridSpan w:val="2"/>
                  <w:tcBorders>
                    <w:top w:val="nil"/>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20.09</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sz w:val="24"/>
                      <w:szCs w:val="24"/>
                      <w:lang w:eastAsia="tr-TR"/>
                    </w:rPr>
                    <w:t>Meyva</w:t>
                  </w:r>
                  <w:proofErr w:type="spellEnd"/>
                  <w:r w:rsidRPr="001162D6">
                    <w:rPr>
                      <w:rFonts w:eastAsia="Times New Roman"/>
                      <w:bCs/>
                      <w:sz w:val="24"/>
                      <w:szCs w:val="24"/>
                      <w:lang w:eastAsia="tr-TR"/>
                    </w:rPr>
                    <w:t xml:space="preserve"> suları (üzüm şırası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ve sebze suları (fermente edilmemiş ve alkol katılmamış), ilave şeker veya diğer tatlandırıcı maddeler katılmış olsun olmasın </w:t>
                  </w:r>
                  <w:r w:rsidRPr="001162D6">
                    <w:rPr>
                      <w:rFonts w:eastAsia="Times New Roman"/>
                      <w:b w:val="0"/>
                      <w:sz w:val="24"/>
                      <w:szCs w:val="24"/>
                      <w:lang w:eastAsia="tr-TR"/>
                    </w:rPr>
                    <w:t>(Yalnız ambalajlanmış olanlar ve/veya toptan teslime konu edilenler) (Sebze suları ve Türk Gıda Kodeksine göre % 100 meyve suyu sayılanlar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1361"/>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22.02</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Sular (mineral sular ve gazlı sular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(ilave şeker veya diğer tatlandırıcı maddeler katılmış veya </w:t>
                  </w:r>
                  <w:proofErr w:type="spellStart"/>
                  <w:r w:rsidRPr="001162D6">
                    <w:rPr>
                      <w:rFonts w:eastAsia="Times New Roman"/>
                      <w:bCs/>
                      <w:sz w:val="24"/>
                      <w:szCs w:val="24"/>
                      <w:lang w:eastAsia="tr-TR"/>
                    </w:rPr>
                    <w:t>aromalandırılmış</w:t>
                  </w:r>
                  <w:proofErr w:type="spellEnd"/>
                  <w:r w:rsidRPr="001162D6">
                    <w:rPr>
                      <w:rFonts w:eastAsia="Times New Roman"/>
                      <w:bCs/>
                      <w:sz w:val="24"/>
                      <w:szCs w:val="24"/>
                      <w:lang w:eastAsia="tr-TR"/>
                    </w:rPr>
                    <w:t xml:space="preserve">) ve alkolsüz diğer içecekler (20.09 pozisyonundaki meyve ve sebze suları hariç) </w:t>
                  </w:r>
                  <w:r w:rsidRPr="001162D6">
                    <w:rPr>
                      <w:rFonts w:eastAsia="Times New Roman"/>
                      <w:b w:val="0"/>
                      <w:sz w:val="24"/>
                      <w:szCs w:val="24"/>
                      <w:lang w:eastAsia="tr-TR"/>
                    </w:rPr>
                    <w:t xml:space="preserve">(Yalnız ambalajlanmış olanlar ve/veya toptan teslime konu edilenler) (Doğal mineralli doğal maden suyu ile üretilmiş, tatlandırılmış, </w:t>
                  </w:r>
                  <w:proofErr w:type="spellStart"/>
                  <w:r w:rsidRPr="001162D6">
                    <w:rPr>
                      <w:rFonts w:eastAsia="Times New Roman"/>
                      <w:b w:val="0"/>
                      <w:sz w:val="24"/>
                      <w:szCs w:val="24"/>
                      <w:lang w:eastAsia="tr-TR"/>
                    </w:rPr>
                    <w:t>aromalandırılmış</w:t>
                  </w:r>
                  <w:proofErr w:type="spellEnd"/>
                  <w:r w:rsidRPr="001162D6">
                    <w:rPr>
                      <w:rFonts w:eastAsia="Times New Roman"/>
                      <w:b w:val="0"/>
                      <w:sz w:val="24"/>
                      <w:szCs w:val="24"/>
                      <w:lang w:eastAsia="tr-TR"/>
                    </w:rPr>
                    <w:t xml:space="preserve"> meyveli gazlı içecekler ile 2202.10.00.00.11, 2202.10.00.00.12, 2202.10.00.00.13, 2202.91.00.00.00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2202.10.00.00.11</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Sade gazozlar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2202.10.00.00.12</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Meyvalı gazozlar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2202.10.00.00.13</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Kolalı gazozlar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2202.91.00.00.00</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Alkolsüz biralar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10</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2203.00</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Malttan üretilen biralar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63,3</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1,3498</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737"/>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22.04</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Cs/>
                      <w:sz w:val="24"/>
                      <w:szCs w:val="24"/>
                      <w:lang w:eastAsia="tr-TR"/>
                    </w:rPr>
                  </w:pPr>
                  <w:r w:rsidRPr="001162D6">
                    <w:rPr>
                      <w:rFonts w:eastAsia="Times New Roman"/>
                      <w:bCs/>
                      <w:sz w:val="24"/>
                      <w:szCs w:val="24"/>
                      <w:lang w:eastAsia="tr-TR"/>
                    </w:rPr>
                    <w:t xml:space="preserve">Taze üzüm şarabı (kuvvetlendirilmiş şaraplar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üzüm şırası (20.09 pozisyonunda yer alanlar hariç)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(2204.10 köpüklü şaraplar ve </w:t>
                  </w:r>
                  <w:proofErr w:type="gramStart"/>
                  <w:r w:rsidRPr="001162D6">
                    <w:rPr>
                      <w:rFonts w:eastAsia="Times New Roman"/>
                      <w:b w:val="0"/>
                      <w:sz w:val="24"/>
                      <w:szCs w:val="24"/>
                      <w:lang w:eastAsia="tr-TR"/>
                    </w:rPr>
                    <w:t>2204.30</w:t>
                  </w:r>
                  <w:proofErr w:type="gramEnd"/>
                  <w:r w:rsidRPr="001162D6">
                    <w:rPr>
                      <w:rFonts w:eastAsia="Times New Roman"/>
                      <w:b w:val="0"/>
                      <w:sz w:val="24"/>
                      <w:szCs w:val="24"/>
                      <w:lang w:eastAsia="tr-TR"/>
                    </w:rPr>
                    <w:t xml:space="preserve"> diğer üzüm şıraları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63,3</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6,6363</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2204.10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Köpüklü şaraplar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44,8351</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22.05</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Vermut ve diğer taze üzüm şarapları (bitkiler veya kokulu maddelerle </w:t>
                  </w:r>
                  <w:proofErr w:type="spellStart"/>
                  <w:r w:rsidRPr="001162D6">
                    <w:rPr>
                      <w:rFonts w:eastAsia="Times New Roman"/>
                      <w:bCs/>
                      <w:sz w:val="24"/>
                      <w:szCs w:val="24"/>
                      <w:lang w:eastAsia="tr-TR"/>
                    </w:rPr>
                    <w:t>aromalandırılmış</w:t>
                  </w:r>
                  <w:proofErr w:type="spellEnd"/>
                  <w:r w:rsidRPr="001162D6">
                    <w:rPr>
                      <w:rFonts w:eastAsia="Times New Roman"/>
                      <w:bCs/>
                      <w:sz w:val="24"/>
                      <w:szCs w:val="24"/>
                      <w:lang w:eastAsia="tr-TR"/>
                    </w:rPr>
                    <w:t>)</w:t>
                  </w:r>
                  <w:r w:rsidRPr="001162D6">
                    <w:rPr>
                      <w:rFonts w:eastAsia="Times New Roman"/>
                      <w:b w:val="0"/>
                      <w:sz w:val="24"/>
                      <w:szCs w:val="24"/>
                      <w:lang w:eastAsia="tr-TR"/>
                    </w:rPr>
                    <w:t xml:space="preserve"> (2205.10.10.00.00, 2205.10.90.00.12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67,6673</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single" w:sz="8" w:space="0" w:color="auto"/>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2205.10.10.00.00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Alkol derecesi hacim itibariyle % 18 veya daha az olanlar </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53,7356</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nil"/>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2205.10.90.00.1</w:t>
                  </w:r>
                  <w:r w:rsidRPr="001162D6">
                    <w:rPr>
                      <w:rFonts w:eastAsia="Times New Roman"/>
                      <w:bCs/>
                      <w:sz w:val="24"/>
                      <w:szCs w:val="24"/>
                      <w:lang w:eastAsia="tr-TR"/>
                    </w:rPr>
                    <w:lastRenderedPageBreak/>
                    <w:t>2</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 xml:space="preserve">Alkol derecesi hacim itibariyle % 22 ve fazla olanlar </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907"/>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2206.00</w:t>
                  </w:r>
                </w:p>
              </w:tc>
              <w:tc>
                <w:tcPr>
                  <w:tcW w:w="6226"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Fermente edilmiş diğer içecekler (elma şarabı, armut şarabı, bal şarabı, </w:t>
                  </w:r>
                  <w:proofErr w:type="spellStart"/>
                  <w:r w:rsidRPr="001162D6">
                    <w:rPr>
                      <w:rFonts w:eastAsia="Times New Roman"/>
                      <w:bCs/>
                      <w:sz w:val="24"/>
                      <w:szCs w:val="24"/>
                      <w:lang w:eastAsia="tr-TR"/>
                    </w:rPr>
                    <w:t>sake</w:t>
                  </w:r>
                  <w:proofErr w:type="spellEnd"/>
                  <w:r w:rsidRPr="001162D6">
                    <w:rPr>
                      <w:rFonts w:eastAsia="Times New Roman"/>
                      <w:bCs/>
                      <w:sz w:val="24"/>
                      <w:szCs w:val="24"/>
                      <w:lang w:eastAsia="tr-TR"/>
                    </w:rPr>
                    <w:t xml:space="preserve"> gibi), tarifenin başka yerinde belirtilmeyen veya yer almayan fermente edilmiş içeceklerin karışımları ve fermente edilmiş içeceklerle alkolsüz içeceklerin karışımları</w:t>
                  </w:r>
                </w:p>
              </w:tc>
              <w:tc>
                <w:tcPr>
                  <w:tcW w:w="601" w:type="dxa"/>
                  <w:gridSpan w:val="2"/>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6,6363</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737"/>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2207.20</w:t>
                  </w:r>
                </w:p>
              </w:tc>
              <w:tc>
                <w:tcPr>
                  <w:tcW w:w="622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Alkol derecesi ne olursa olsun tağyir (</w:t>
                  </w:r>
                  <w:proofErr w:type="spellStart"/>
                  <w:r w:rsidRPr="001162D6">
                    <w:rPr>
                      <w:rFonts w:eastAsia="Times New Roman"/>
                      <w:bCs/>
                      <w:sz w:val="24"/>
                      <w:szCs w:val="24"/>
                      <w:lang w:eastAsia="tr-TR"/>
                    </w:rPr>
                    <w:t>denatüre</w:t>
                  </w:r>
                  <w:proofErr w:type="spellEnd"/>
                  <w:r w:rsidRPr="001162D6">
                    <w:rPr>
                      <w:rFonts w:eastAsia="Times New Roman"/>
                      <w:bCs/>
                      <w:sz w:val="24"/>
                      <w:szCs w:val="24"/>
                      <w:lang w:eastAsia="tr-TR"/>
                    </w:rPr>
                    <w:t xml:space="preserve">) edilmiş etil alkol ve </w:t>
                  </w:r>
                  <w:proofErr w:type="spellStart"/>
                  <w:r w:rsidRPr="001162D6">
                    <w:rPr>
                      <w:rFonts w:eastAsia="Times New Roman"/>
                      <w:bCs/>
                      <w:sz w:val="24"/>
                      <w:szCs w:val="24"/>
                      <w:lang w:eastAsia="tr-TR"/>
                    </w:rPr>
                    <w:t>damıtım</w:t>
                  </w:r>
                  <w:proofErr w:type="spellEnd"/>
                  <w:r w:rsidRPr="001162D6">
                    <w:rPr>
                      <w:rFonts w:eastAsia="Times New Roman"/>
                      <w:bCs/>
                      <w:sz w:val="24"/>
                      <w:szCs w:val="24"/>
                      <w:lang w:eastAsia="tr-TR"/>
                    </w:rPr>
                    <w:t xml:space="preserve"> yoluyla elde edilen diğer alkollü içkiler </w:t>
                  </w:r>
                  <w:r w:rsidRPr="001162D6">
                    <w:rPr>
                      <w:rFonts w:eastAsia="Times New Roman"/>
                      <w:b w:val="0"/>
                      <w:sz w:val="24"/>
                      <w:szCs w:val="24"/>
                      <w:lang w:eastAsia="tr-TR"/>
                    </w:rPr>
                    <w:t>[Alkol derecesi ne olursa olsun tağyir (</w:t>
                  </w:r>
                  <w:proofErr w:type="spellStart"/>
                  <w:r w:rsidRPr="001162D6">
                    <w:rPr>
                      <w:rFonts w:eastAsia="Times New Roman"/>
                      <w:b w:val="0"/>
                      <w:sz w:val="24"/>
                      <w:szCs w:val="24"/>
                      <w:lang w:eastAsia="tr-TR"/>
                    </w:rPr>
                    <w:t>denatüre</w:t>
                  </w:r>
                  <w:proofErr w:type="spellEnd"/>
                  <w:r w:rsidRPr="001162D6">
                    <w:rPr>
                      <w:rFonts w:eastAsia="Times New Roman"/>
                      <w:b w:val="0"/>
                      <w:sz w:val="24"/>
                      <w:szCs w:val="24"/>
                      <w:lang w:eastAsia="tr-TR"/>
                    </w:rPr>
                    <w:t>) edilmiş etil alkol hariç]</w:t>
                  </w:r>
                </w:p>
              </w:tc>
              <w:tc>
                <w:tcPr>
                  <w:tcW w:w="60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113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Alkol derecesi hacim itibariyle % 80'den az olan tağyir (</w:t>
                  </w:r>
                  <w:proofErr w:type="spellStart"/>
                  <w:r w:rsidRPr="001162D6">
                    <w:rPr>
                      <w:rFonts w:eastAsia="Times New Roman"/>
                      <w:bCs/>
                      <w:sz w:val="24"/>
                      <w:szCs w:val="24"/>
                      <w:lang w:eastAsia="tr-TR"/>
                    </w:rPr>
                    <w:t>denatüre</w:t>
                  </w:r>
                  <w:proofErr w:type="spellEnd"/>
                  <w:r w:rsidRPr="001162D6">
                    <w:rPr>
                      <w:rFonts w:eastAsia="Times New Roman"/>
                      <w:bCs/>
                      <w:sz w:val="24"/>
                      <w:szCs w:val="24"/>
                      <w:lang w:eastAsia="tr-TR"/>
                    </w:rPr>
                    <w:t xml:space="preserve">) edilmemiş etil alkol; </w:t>
                  </w:r>
                  <w:proofErr w:type="spellStart"/>
                  <w:r w:rsidRPr="001162D6">
                    <w:rPr>
                      <w:rFonts w:eastAsia="Times New Roman"/>
                      <w:bCs/>
                      <w:sz w:val="24"/>
                      <w:szCs w:val="24"/>
                      <w:lang w:eastAsia="tr-TR"/>
                    </w:rPr>
                    <w:t>damıtım</w:t>
                  </w:r>
                  <w:proofErr w:type="spellEnd"/>
                  <w:r w:rsidRPr="001162D6">
                    <w:rPr>
                      <w:rFonts w:eastAsia="Times New Roman"/>
                      <w:bCs/>
                      <w:sz w:val="24"/>
                      <w:szCs w:val="24"/>
                      <w:lang w:eastAsia="tr-TR"/>
                    </w:rPr>
                    <w:t xml:space="preserve"> yoluyla elde edilen alkollü içkiler, likörler ve diğer alkollü içecekler </w:t>
                  </w:r>
                  <w:r w:rsidRPr="001162D6">
                    <w:rPr>
                      <w:rFonts w:eastAsia="Times New Roman"/>
                      <w:b w:val="0"/>
                      <w:sz w:val="24"/>
                      <w:szCs w:val="24"/>
                      <w:lang w:eastAsia="tr-TR"/>
                    </w:rPr>
                    <w:t>[(2208.90.91; 2208.90.99) Alkol derecesi hacim itibariyle % 80'den az olan tağyir (</w:t>
                  </w:r>
                  <w:proofErr w:type="spellStart"/>
                  <w:r w:rsidRPr="001162D6">
                    <w:rPr>
                      <w:rFonts w:eastAsia="Times New Roman"/>
                      <w:b w:val="0"/>
                      <w:sz w:val="24"/>
                      <w:szCs w:val="24"/>
                      <w:lang w:eastAsia="tr-TR"/>
                    </w:rPr>
                    <w:t>denatüre</w:t>
                  </w:r>
                  <w:proofErr w:type="spellEnd"/>
                  <w:r w:rsidRPr="001162D6">
                    <w:rPr>
                      <w:rFonts w:eastAsia="Times New Roman"/>
                      <w:b w:val="0"/>
                      <w:sz w:val="24"/>
                      <w:szCs w:val="24"/>
                      <w:lang w:eastAsia="tr-TR"/>
                    </w:rPr>
                    <w:t>) edilmemiş etil alkol hariç, (</w:t>
                  </w:r>
                  <w:proofErr w:type="gramStart"/>
                  <w:r w:rsidRPr="001162D6">
                    <w:rPr>
                      <w:rFonts w:eastAsia="Times New Roman"/>
                      <w:b w:val="0"/>
                      <w:sz w:val="24"/>
                      <w:szCs w:val="24"/>
                      <w:lang w:eastAsia="tr-TR"/>
                    </w:rPr>
                    <w:t>2208.20</w:t>
                  </w:r>
                  <w:proofErr w:type="gramEnd"/>
                  <w:r w:rsidRPr="001162D6">
                    <w:rPr>
                      <w:rFonts w:eastAsia="Times New Roman"/>
                      <w:b w:val="0"/>
                      <w:sz w:val="24"/>
                      <w:szCs w:val="24"/>
                      <w:lang w:eastAsia="tr-TR"/>
                    </w:rPr>
                    <w:t>; 2208.50; 2208.60; 2208.70 ve 2208.90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single" w:sz="8" w:space="0" w:color="auto"/>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2208.20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Üzüm şarabı veya üzüm cibresinin damıtılması yolu ile elde edilen alkollü içkiler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nil"/>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2208.50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Cin ve </w:t>
                  </w:r>
                  <w:proofErr w:type="spellStart"/>
                  <w:r w:rsidRPr="001162D6">
                    <w:rPr>
                      <w:rFonts w:eastAsia="Times New Roman"/>
                      <w:bCs/>
                      <w:sz w:val="24"/>
                      <w:szCs w:val="24"/>
                      <w:lang w:eastAsia="tr-TR"/>
                    </w:rPr>
                    <w:t>Geneva</w:t>
                  </w:r>
                  <w:proofErr w:type="spellEnd"/>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175,6630</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2208.60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Votka </w:t>
                  </w:r>
                  <w:r w:rsidRPr="001162D6">
                    <w:rPr>
                      <w:rFonts w:eastAsia="Times New Roman"/>
                      <w:b w:val="0"/>
                      <w:sz w:val="24"/>
                      <w:szCs w:val="24"/>
                      <w:lang w:eastAsia="tr-TR"/>
                    </w:rPr>
                    <w:t>(2208.60.91.00.00, 2208.60.99.00.00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175,6630</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2208.60.91.00.00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Muhtevası 2 litreyi geçmeyen kaplarda olanlar </w:t>
                  </w:r>
                  <w:r w:rsidRPr="001162D6">
                    <w:rPr>
                      <w:rFonts w:eastAsia="Times New Roman"/>
                      <w:b w:val="0"/>
                      <w:sz w:val="24"/>
                      <w:szCs w:val="24"/>
                      <w:lang w:eastAsia="tr-TR"/>
                    </w:rPr>
                    <w:t xml:space="preserve">(Alkol derecesi hacim itibariyle % </w:t>
                  </w:r>
                  <w:proofErr w:type="gramStart"/>
                  <w:r w:rsidRPr="001162D6">
                    <w:rPr>
                      <w:rFonts w:eastAsia="Times New Roman"/>
                      <w:b w:val="0"/>
                      <w:sz w:val="24"/>
                      <w:szCs w:val="24"/>
                      <w:lang w:eastAsia="tr-TR"/>
                    </w:rPr>
                    <w:t>45.4'den</w:t>
                  </w:r>
                  <w:proofErr w:type="gramEnd"/>
                  <w:r w:rsidRPr="001162D6">
                    <w:rPr>
                      <w:rFonts w:eastAsia="Times New Roman"/>
                      <w:b w:val="0"/>
                      <w:sz w:val="24"/>
                      <w:szCs w:val="24"/>
                      <w:lang w:eastAsia="tr-TR"/>
                    </w:rPr>
                    <w:t xml:space="preserve"> fazla olanlar)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2208.60.99.00.00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Muhtevası 2 litreyi geçen kaplarda olanlar </w:t>
                  </w:r>
                  <w:r w:rsidRPr="001162D6">
                    <w:rPr>
                      <w:rFonts w:eastAsia="Times New Roman"/>
                      <w:b w:val="0"/>
                      <w:sz w:val="24"/>
                      <w:szCs w:val="24"/>
                      <w:lang w:eastAsia="tr-TR"/>
                    </w:rPr>
                    <w:t xml:space="preserve">(Alkol derecesi hacim itibariyle % </w:t>
                  </w:r>
                  <w:proofErr w:type="gramStart"/>
                  <w:r w:rsidRPr="001162D6">
                    <w:rPr>
                      <w:rFonts w:eastAsia="Times New Roman"/>
                      <w:b w:val="0"/>
                      <w:sz w:val="24"/>
                      <w:szCs w:val="24"/>
                      <w:lang w:eastAsia="tr-TR"/>
                    </w:rPr>
                    <w:t>45.4'den</w:t>
                  </w:r>
                  <w:proofErr w:type="gramEnd"/>
                  <w:r w:rsidRPr="001162D6">
                    <w:rPr>
                      <w:rFonts w:eastAsia="Times New Roman"/>
                      <w:b w:val="0"/>
                      <w:sz w:val="24"/>
                      <w:szCs w:val="24"/>
                      <w:lang w:eastAsia="tr-TR"/>
                    </w:rPr>
                    <w:t xml:space="preserve"> fazla olanlar)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2208.70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Likörler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2208.90</w:t>
                  </w:r>
                </w:p>
              </w:tc>
              <w:tc>
                <w:tcPr>
                  <w:tcW w:w="6226"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Diğerleri </w:t>
                  </w:r>
                  <w:r w:rsidRPr="001162D6">
                    <w:rPr>
                      <w:rFonts w:eastAsia="Times New Roman"/>
                      <w:b w:val="0"/>
                      <w:sz w:val="24"/>
                      <w:szCs w:val="24"/>
                      <w:lang w:eastAsia="tr-TR"/>
                    </w:rPr>
                    <w:t>(2208.90.48.00.11, 2208.90.71.00.11 hariç)</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197,5242</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2208.90.48.00.11</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Cs/>
                      <w:sz w:val="24"/>
                      <w:szCs w:val="24"/>
                      <w:lang w:eastAsia="tr-TR"/>
                    </w:rPr>
                  </w:pPr>
                  <w:r w:rsidRPr="001162D6">
                    <w:rPr>
                      <w:rFonts w:eastAsia="Times New Roman"/>
                      <w:bCs/>
                      <w:sz w:val="24"/>
                      <w:szCs w:val="24"/>
                      <w:lang w:eastAsia="tr-TR"/>
                    </w:rPr>
                    <w:t>Rakı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(Muhtevası 2 litreyi geçmeyen kaplarda olanlar)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171,2723</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tcBorders>
                    <w:top w:val="single" w:sz="8" w:space="0" w:color="auto"/>
                    <w:left w:val="single" w:sz="8" w:space="0" w:color="auto"/>
                    <w:bottom w:val="single" w:sz="8" w:space="0" w:color="auto"/>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2208.90.71.00.11</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Cs/>
                      <w:sz w:val="24"/>
                      <w:szCs w:val="24"/>
                      <w:lang w:eastAsia="tr-TR"/>
                    </w:rPr>
                  </w:pPr>
                  <w:r w:rsidRPr="001162D6">
                    <w:rPr>
                      <w:rFonts w:eastAsia="Times New Roman"/>
                      <w:bCs/>
                      <w:sz w:val="24"/>
                      <w:szCs w:val="24"/>
                      <w:lang w:eastAsia="tr-TR"/>
                    </w:rPr>
                    <w:t>Rakı</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(Muhtevası 2 litreyi geçen kaplarda olanlar)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275,6</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171,2723</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40"/>
                <w:jc w:val="center"/>
              </w:trPr>
              <w:tc>
                <w:tcPr>
                  <w:tcW w:w="1454" w:type="dxa"/>
                  <w:gridSpan w:val="2"/>
                  <w:noWrap/>
                </w:tcPr>
                <w:p w:rsidR="00194006" w:rsidRPr="001162D6" w:rsidRDefault="00194006" w:rsidP="001162D6">
                  <w:pPr>
                    <w:spacing w:before="120" w:after="120" w:line="320" w:lineRule="exact"/>
                    <w:rPr>
                      <w:rFonts w:eastAsia="Times New Roman"/>
                      <w:b w:val="0"/>
                      <w:sz w:val="24"/>
                      <w:szCs w:val="24"/>
                      <w:lang w:eastAsia="tr-TR"/>
                    </w:rPr>
                  </w:pPr>
                </w:p>
              </w:tc>
              <w:tc>
                <w:tcPr>
                  <w:tcW w:w="6226" w:type="dxa"/>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601" w:type="dxa"/>
                  <w:gridSpan w:val="2"/>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115" w:type="dxa"/>
                  <w:noWrap/>
                  <w:tcMar>
                    <w:top w:w="0" w:type="dxa"/>
                    <w:left w:w="70" w:type="dxa"/>
                    <w:bottom w:w="0" w:type="dxa"/>
                    <w:right w:w="70" w:type="dxa"/>
                  </w:tcMa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8"/>
                <w:jc w:val="center"/>
              </w:trPr>
              <w:tc>
                <w:tcPr>
                  <w:tcW w:w="9396" w:type="dxa"/>
                  <w:gridSpan w:val="6"/>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(B) CETVELİ</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732"/>
                <w:jc w:val="center"/>
              </w:trPr>
              <w:tc>
                <w:tcPr>
                  <w:tcW w:w="1454" w:type="dxa"/>
                  <w:gridSpan w:val="2"/>
                  <w:tcBorders>
                    <w:top w:val="single" w:sz="8" w:space="0" w:color="auto"/>
                    <w:left w:val="single" w:sz="8" w:space="0" w:color="auto"/>
                    <w:bottom w:val="single" w:sz="8" w:space="0" w:color="auto"/>
                    <w:right w:val="single" w:sz="8" w:space="0" w:color="auto"/>
                  </w:tcBorders>
                  <w:noWrap/>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sz w:val="24"/>
                      <w:szCs w:val="24"/>
                      <w:lang w:eastAsia="tr-TR"/>
                    </w:rPr>
                    <w:lastRenderedPageBreak/>
                    <w:t>G.T.İ</w:t>
                  </w:r>
                  <w:proofErr w:type="gramEnd"/>
                  <w:r w:rsidRPr="001162D6">
                    <w:rPr>
                      <w:rFonts w:eastAsia="Times New Roman"/>
                      <w:bCs/>
                      <w:sz w:val="24"/>
                      <w:szCs w:val="24"/>
                      <w:lang w:eastAsia="tr-TR"/>
                    </w:rPr>
                    <w:t>.P. NO</w:t>
                  </w:r>
                </w:p>
              </w:tc>
              <w:tc>
                <w:tcPr>
                  <w:tcW w:w="62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Mal İsmi</w:t>
                  </w:r>
                </w:p>
              </w:tc>
              <w:tc>
                <w:tcPr>
                  <w:tcW w:w="60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Vergi Oranı (%)</w:t>
                  </w:r>
                </w:p>
              </w:tc>
              <w:tc>
                <w:tcPr>
                  <w:tcW w:w="11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Asgari Maktu Vergi Tutarı (TL)</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nil"/>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2402.10.00.00.11</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Tütün içeren purolar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2402.10.00.00.12</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Uçları açık purolar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2402.10.00.00.19</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proofErr w:type="spellStart"/>
                  <w:r w:rsidRPr="001162D6">
                    <w:rPr>
                      <w:rFonts w:eastAsia="Times New Roman"/>
                      <w:bCs/>
                      <w:sz w:val="24"/>
                      <w:szCs w:val="24"/>
                      <w:lang w:eastAsia="tr-TR"/>
                    </w:rPr>
                    <w:t>Sigarillolar</w:t>
                  </w:r>
                  <w:proofErr w:type="spellEnd"/>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2402.20</w:t>
                  </w:r>
                </w:p>
              </w:tc>
              <w:tc>
                <w:tcPr>
                  <w:tcW w:w="6226"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Tütün içeren sigaralar</w:t>
                  </w:r>
                </w:p>
              </w:tc>
              <w:tc>
                <w:tcPr>
                  <w:tcW w:w="601" w:type="dxa"/>
                  <w:gridSpan w:val="2"/>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vMerge w:val="restart"/>
                  <w:tcBorders>
                    <w:top w:val="single" w:sz="8" w:space="0" w:color="auto"/>
                    <w:left w:val="single" w:sz="8" w:space="0" w:color="auto"/>
                    <w:bottom w:val="single" w:sz="8" w:space="0" w:color="000000"/>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2402.90.00.00.00</w:t>
                  </w:r>
                </w:p>
              </w:tc>
              <w:tc>
                <w:tcPr>
                  <w:tcW w:w="6226"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r w:rsidRPr="001162D6">
                    <w:rPr>
                      <w:rFonts w:eastAsia="Times New Roman"/>
                      <w:b w:val="0"/>
                      <w:sz w:val="24"/>
                      <w:szCs w:val="24"/>
                      <w:lang w:eastAsia="tr-TR"/>
                    </w:rPr>
                    <w:t xml:space="preserve"> (Tütün yerine geçen maddelerden yapılmış purolar, uçları açık purolar, </w:t>
                  </w:r>
                  <w:proofErr w:type="spellStart"/>
                  <w:r w:rsidRPr="001162D6">
                    <w:rPr>
                      <w:rFonts w:eastAsia="Times New Roman"/>
                      <w:b w:val="0"/>
                      <w:sz w:val="24"/>
                      <w:szCs w:val="24"/>
                      <w:lang w:eastAsia="tr-TR"/>
                    </w:rPr>
                    <w:t>sigarillolar</w:t>
                  </w:r>
                  <w:proofErr w:type="spellEnd"/>
                  <w:r w:rsidRPr="001162D6">
                    <w:rPr>
                      <w:rFonts w:eastAsia="Times New Roman"/>
                      <w:b w:val="0"/>
                      <w:sz w:val="24"/>
                      <w:szCs w:val="24"/>
                      <w:lang w:eastAsia="tr-TR"/>
                    </w:rPr>
                    <w:t xml:space="preserve"> ve sigaralar)</w:t>
                  </w:r>
                </w:p>
              </w:tc>
              <w:tc>
                <w:tcPr>
                  <w:tcW w:w="601" w:type="dxa"/>
                  <w:gridSpan w:val="2"/>
                  <w:tcBorders>
                    <w:top w:val="single" w:sz="8" w:space="0" w:color="auto"/>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115"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226"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-Tütün yerine geçen maddelerden yapılmış purolar, uçları açık purolar ve </w:t>
                  </w:r>
                  <w:proofErr w:type="spellStart"/>
                  <w:r w:rsidRPr="001162D6">
                    <w:rPr>
                      <w:rFonts w:eastAsia="Times New Roman"/>
                      <w:b w:val="0"/>
                      <w:sz w:val="24"/>
                      <w:szCs w:val="24"/>
                      <w:lang w:eastAsia="tr-TR"/>
                    </w:rPr>
                    <w:t>sigarillolar</w:t>
                  </w:r>
                  <w:proofErr w:type="spellEnd"/>
                </w:p>
              </w:tc>
              <w:tc>
                <w:tcPr>
                  <w:tcW w:w="601" w:type="dxa"/>
                  <w:gridSpan w:val="2"/>
                  <w:tcBorders>
                    <w:top w:val="nil"/>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226"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-Tütün yerine geçen maddelerden yapılmış sigaralar</w:t>
                  </w:r>
                </w:p>
              </w:tc>
              <w:tc>
                <w:tcPr>
                  <w:tcW w:w="601" w:type="dxa"/>
                  <w:gridSpan w:val="2"/>
                  <w:tcBorders>
                    <w:top w:val="nil"/>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454" w:type="dxa"/>
                  <w:gridSpan w:val="2"/>
                  <w:vMerge w:val="restart"/>
                  <w:tcBorders>
                    <w:top w:val="nil"/>
                    <w:left w:val="single" w:sz="8" w:space="0" w:color="auto"/>
                    <w:bottom w:val="nil"/>
                    <w:right w:val="nil"/>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24.03</w:t>
                  </w:r>
                </w:p>
              </w:tc>
              <w:tc>
                <w:tcPr>
                  <w:tcW w:w="6226" w:type="dxa"/>
                  <w:tcBorders>
                    <w:top w:val="single" w:sz="8" w:space="0" w:color="auto"/>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 mamul tütün ve mamul tütün yerine geçen maddeler; "</w:t>
                  </w:r>
                  <w:proofErr w:type="spellStart"/>
                  <w:r w:rsidRPr="001162D6">
                    <w:rPr>
                      <w:rFonts w:eastAsia="Times New Roman"/>
                      <w:bCs/>
                      <w:sz w:val="24"/>
                      <w:szCs w:val="24"/>
                      <w:lang w:eastAsia="tr-TR"/>
                    </w:rPr>
                    <w:t>homojenize</w:t>
                  </w:r>
                  <w:proofErr w:type="spellEnd"/>
                  <w:r w:rsidRPr="001162D6">
                    <w:rPr>
                      <w:rFonts w:eastAsia="Times New Roman"/>
                      <w:bCs/>
                      <w:sz w:val="24"/>
                      <w:szCs w:val="24"/>
                      <w:lang w:eastAsia="tr-TR"/>
                    </w:rPr>
                    <w:t>" veya yeniden tertip edilmiş tütün; tütün hülasa ve esansları</w:t>
                  </w:r>
                </w:p>
              </w:tc>
              <w:tc>
                <w:tcPr>
                  <w:tcW w:w="601" w:type="dxa"/>
                  <w:gridSpan w:val="2"/>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0" w:type="auto"/>
                  <w:gridSpan w:val="2"/>
                  <w:vMerge/>
                  <w:tcBorders>
                    <w:top w:val="nil"/>
                    <w:left w:val="single" w:sz="8" w:space="0" w:color="auto"/>
                    <w:bottom w:val="nil"/>
                    <w:right w:val="nil"/>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6226" w:type="dxa"/>
                  <w:tcBorders>
                    <w:top w:val="nil"/>
                    <w:left w:val="single" w:sz="8" w:space="0" w:color="auto"/>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(2403.11.00.00.00, 2403.19.10.00.19, 2403.19.90.00.19,  2403.91.00.00.00, 2403.99.10.00.00, 2403.99.90.00.00 hariç)</w:t>
                  </w:r>
                </w:p>
              </w:tc>
              <w:tc>
                <w:tcPr>
                  <w:tcW w:w="6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c>
                <w:tcPr>
                  <w:tcW w:w="0" w:type="auto"/>
                  <w:vMerge/>
                  <w:tcBorders>
                    <w:top w:val="nil"/>
                    <w:left w:val="nil"/>
                    <w:bottom w:val="single" w:sz="8" w:space="0" w:color="auto"/>
                    <w:right w:val="single" w:sz="8" w:space="0" w:color="auto"/>
                  </w:tcBorders>
                  <w:vAlign w:val="center"/>
                  <w:hideMark/>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2403.11.00.00.00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Bu faslın 1 </w:t>
                  </w:r>
                  <w:proofErr w:type="spellStart"/>
                  <w:r w:rsidRPr="001162D6">
                    <w:rPr>
                      <w:rFonts w:eastAsia="Times New Roman"/>
                      <w:bCs/>
                      <w:sz w:val="24"/>
                      <w:szCs w:val="24"/>
                      <w:lang w:eastAsia="tr-TR"/>
                    </w:rPr>
                    <w:t>nolu</w:t>
                  </w:r>
                  <w:proofErr w:type="spellEnd"/>
                  <w:r w:rsidRPr="001162D6">
                    <w:rPr>
                      <w:rFonts w:eastAsia="Times New Roman"/>
                      <w:bCs/>
                      <w:sz w:val="24"/>
                      <w:szCs w:val="24"/>
                      <w:lang w:eastAsia="tr-TR"/>
                    </w:rPr>
                    <w:t xml:space="preserve"> alt pozisyon notunda belirtilen nargile tütünleri </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2403.19.10.00.19</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r w:rsidRPr="001162D6">
                    <w:rPr>
                      <w:rFonts w:eastAsia="Times New Roman"/>
                      <w:b w:val="0"/>
                      <w:sz w:val="24"/>
                      <w:szCs w:val="24"/>
                      <w:lang w:eastAsia="tr-TR"/>
                    </w:rPr>
                    <w:t xml:space="preserve"> (Net muhtevası 500 gr.ı geçmeyen ambalajlarda olanlar)</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nil"/>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2403.19.90.00.19</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Diğerleri </w:t>
                  </w:r>
                  <w:r w:rsidRPr="001162D6">
                    <w:rPr>
                      <w:rFonts w:eastAsia="Times New Roman"/>
                      <w:b w:val="0"/>
                      <w:sz w:val="24"/>
                      <w:szCs w:val="24"/>
                      <w:lang w:eastAsia="tr-TR"/>
                    </w:rPr>
                    <w:t xml:space="preserve">(Net muhtevası 500 gr.ı geçen ambalajlarda olanlar)  </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single" w:sz="8" w:space="0" w:color="auto"/>
                    <w:left w:val="single" w:sz="8" w:space="0" w:color="auto"/>
                    <w:bottom w:val="single" w:sz="8" w:space="0" w:color="auto"/>
                    <w:right w:val="single" w:sz="8" w:space="0" w:color="auto"/>
                  </w:tcBorders>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2403.99.10.00.00</w:t>
                  </w:r>
                </w:p>
              </w:tc>
              <w:tc>
                <w:tcPr>
                  <w:tcW w:w="6226"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Enfiye ve çiğnemeye mahsus tütün</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0,2429</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454" w:type="dxa"/>
                  <w:gridSpan w:val="2"/>
                  <w:tcBorders>
                    <w:top w:val="nil"/>
                    <w:left w:val="single" w:sz="8" w:space="0" w:color="auto"/>
                    <w:bottom w:val="single" w:sz="8" w:space="0" w:color="auto"/>
                    <w:right w:val="nil"/>
                  </w:tcBorders>
                  <w:noWrap/>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4813.10.00.80.00</w:t>
                  </w:r>
                </w:p>
              </w:tc>
              <w:tc>
                <w:tcPr>
                  <w:tcW w:w="62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 (</w:t>
                  </w:r>
                  <w:proofErr w:type="spellStart"/>
                  <w:r w:rsidRPr="001162D6">
                    <w:rPr>
                      <w:rFonts w:eastAsia="Times New Roman"/>
                      <w:bCs/>
                      <w:sz w:val="24"/>
                      <w:szCs w:val="24"/>
                      <w:lang w:eastAsia="tr-TR"/>
                    </w:rPr>
                    <w:t>Makaron</w:t>
                  </w:r>
                  <w:proofErr w:type="spellEnd"/>
                  <w:r w:rsidRPr="001162D6">
                    <w:rPr>
                      <w:rFonts w:eastAsia="Times New Roman"/>
                      <w:bCs/>
                      <w:sz w:val="24"/>
                      <w:szCs w:val="24"/>
                      <w:lang w:eastAsia="tr-TR"/>
                    </w:rPr>
                    <w:t>)</w:t>
                  </w:r>
                </w:p>
              </w:tc>
              <w:tc>
                <w:tcPr>
                  <w:tcW w:w="60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65,25</w:t>
                  </w:r>
                </w:p>
              </w:tc>
              <w:tc>
                <w:tcPr>
                  <w:tcW w:w="1115"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0,0994</w:t>
                  </w:r>
                </w:p>
              </w:tc>
              <w:tc>
                <w:tcPr>
                  <w:tcW w:w="144" w:type="dxa"/>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jc w:val="center"/>
              </w:trPr>
              <w:tc>
                <w:tcPr>
                  <w:tcW w:w="1395"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6226"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358"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243"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115"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r w:rsidR="00194006" w:rsidRPr="001162D6">
              <w:trPr>
                <w:jc w:val="center"/>
              </w:trPr>
              <w:tc>
                <w:tcPr>
                  <w:tcW w:w="1545"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6870"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390"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270"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230" w:type="dxa"/>
                  <w:vAlign w:val="center"/>
                </w:tcPr>
                <w:p w:rsidR="00194006" w:rsidRPr="001162D6" w:rsidRDefault="00194006" w:rsidP="001162D6">
                  <w:pPr>
                    <w:spacing w:before="120" w:after="120" w:line="320" w:lineRule="exact"/>
                    <w:rPr>
                      <w:rFonts w:eastAsia="Times New Roman"/>
                      <w:b w:val="0"/>
                      <w:sz w:val="24"/>
                      <w:szCs w:val="24"/>
                      <w:lang w:eastAsia="tr-TR"/>
                    </w:rPr>
                  </w:pPr>
                </w:p>
              </w:tc>
              <w:tc>
                <w:tcPr>
                  <w:tcW w:w="144" w:type="dxa"/>
                  <w:vAlign w:val="center"/>
                </w:tcPr>
                <w:p w:rsidR="00194006" w:rsidRPr="001162D6" w:rsidRDefault="00194006" w:rsidP="001162D6">
                  <w:pPr>
                    <w:spacing w:before="120" w:after="120" w:line="320" w:lineRule="exact"/>
                    <w:rPr>
                      <w:rFonts w:eastAsia="Times New Roman"/>
                      <w:b w:val="0"/>
                      <w:sz w:val="24"/>
                      <w:szCs w:val="24"/>
                      <w:lang w:eastAsia="tr-TR"/>
                    </w:rPr>
                  </w:pPr>
                </w:p>
              </w:tc>
            </w:tr>
          </w:tbl>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color w:val="000000"/>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color w:val="000000"/>
                <w:sz w:val="24"/>
                <w:szCs w:val="24"/>
                <w:lang w:eastAsia="tr-TR"/>
              </w:rPr>
              <w:t> </w:t>
            </w:r>
          </w:p>
          <w:tbl>
            <w:tblPr>
              <w:tblW w:w="8789" w:type="dxa"/>
              <w:jc w:val="center"/>
              <w:tblCellMar>
                <w:left w:w="0" w:type="dxa"/>
                <w:right w:w="0" w:type="dxa"/>
              </w:tblCellMar>
              <w:tblLook w:val="04A0" w:firstRow="1" w:lastRow="0" w:firstColumn="1" w:lastColumn="0" w:noHBand="0" w:noVBand="1"/>
            </w:tblPr>
            <w:tblGrid>
              <w:gridCol w:w="1820"/>
              <w:gridCol w:w="6521"/>
              <w:gridCol w:w="1514"/>
            </w:tblGrid>
            <w:tr w:rsidR="00194006" w:rsidRPr="001162D6">
              <w:trPr>
                <w:trHeight w:val="340"/>
                <w:jc w:val="center"/>
              </w:trPr>
              <w:tc>
                <w:tcPr>
                  <w:tcW w:w="9551" w:type="dxa"/>
                  <w:gridSpan w:val="3"/>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color w:val="000000"/>
                      <w:sz w:val="24"/>
                      <w:szCs w:val="24"/>
                      <w:lang w:eastAsia="tr-TR"/>
                    </w:rPr>
                    <w:t>(4) Sayılı Cetvel</w:t>
                  </w:r>
                </w:p>
              </w:tc>
            </w:tr>
            <w:tr w:rsidR="00194006" w:rsidRPr="001162D6">
              <w:trPr>
                <w:trHeight w:val="284"/>
                <w:jc w:val="center"/>
              </w:trPr>
              <w:tc>
                <w:tcPr>
                  <w:tcW w:w="9551" w:type="dxa"/>
                  <w:gridSpan w:val="3"/>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(IV) SAYILI LİSTE</w:t>
                  </w:r>
                </w:p>
              </w:tc>
            </w:tr>
            <w:tr w:rsidR="00194006" w:rsidRPr="001162D6">
              <w:trPr>
                <w:trHeight w:val="288"/>
                <w:jc w:val="center"/>
              </w:trPr>
              <w:tc>
                <w:tcPr>
                  <w:tcW w:w="15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proofErr w:type="gramStart"/>
                  <w:r w:rsidRPr="001162D6">
                    <w:rPr>
                      <w:rFonts w:eastAsia="Times New Roman"/>
                      <w:bCs/>
                      <w:sz w:val="24"/>
                      <w:szCs w:val="24"/>
                      <w:lang w:eastAsia="tr-TR"/>
                    </w:rPr>
                    <w:t>G.T.İ</w:t>
                  </w:r>
                  <w:proofErr w:type="gramEnd"/>
                  <w:r w:rsidRPr="001162D6">
                    <w:rPr>
                      <w:rFonts w:eastAsia="Times New Roman"/>
                      <w:bCs/>
                      <w:sz w:val="24"/>
                      <w:szCs w:val="24"/>
                      <w:lang w:eastAsia="tr-TR"/>
                    </w:rPr>
                    <w:t>.P. NO</w:t>
                  </w:r>
                </w:p>
              </w:tc>
              <w:tc>
                <w:tcPr>
                  <w:tcW w:w="6521"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Mal İsmi</w:t>
                  </w:r>
                </w:p>
              </w:tc>
              <w:tc>
                <w:tcPr>
                  <w:tcW w:w="1514"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Vergi Oranı (%)</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1604.31.00.00.00</w:t>
                  </w:r>
                </w:p>
              </w:tc>
              <w:tc>
                <w:tcPr>
                  <w:tcW w:w="6521" w:type="dxa"/>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Havyar </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1604.32.00.00.00</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Havyar yerine kullanılan ürünler</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3303.00</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Parfümler ve tuvalet suları </w:t>
                  </w:r>
                  <w:r w:rsidRPr="001162D6">
                    <w:rPr>
                      <w:rFonts w:eastAsia="Times New Roman"/>
                      <w:b w:val="0"/>
                      <w:sz w:val="24"/>
                      <w:szCs w:val="24"/>
                      <w:lang w:eastAsia="tr-TR"/>
                    </w:rPr>
                    <w:t>(3303.00.90.00.11 Kolonyalar hariç)</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73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33.04</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Güzellik veya makyaj müstahzarları ve cilt bakımı için müstahzarlar (ilaçlar hariç) (güneş kremleri veya güneşlenme müstahzarları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manikür ve pedikür müstahzarları</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3305.20.00.00.00</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Perma ve </w:t>
                  </w:r>
                  <w:proofErr w:type="spellStart"/>
                  <w:r w:rsidRPr="001162D6">
                    <w:rPr>
                      <w:rFonts w:eastAsia="Times New Roman"/>
                      <w:bCs/>
                      <w:sz w:val="24"/>
                      <w:szCs w:val="24"/>
                      <w:lang w:eastAsia="tr-TR"/>
                    </w:rPr>
                    <w:t>defrize</w:t>
                  </w:r>
                  <w:proofErr w:type="spellEnd"/>
                  <w:r w:rsidRPr="001162D6">
                    <w:rPr>
                      <w:rFonts w:eastAsia="Times New Roman"/>
                      <w:bCs/>
                      <w:sz w:val="24"/>
                      <w:szCs w:val="24"/>
                      <w:lang w:eastAsia="tr-TR"/>
                    </w:rPr>
                    <w:t xml:space="preserve"> müstahzarları </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3305.30.00.00.00</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Saç spreyleri</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(Saç losyonları, boyaları, </w:t>
                  </w:r>
                  <w:proofErr w:type="spellStart"/>
                  <w:r w:rsidRPr="001162D6">
                    <w:rPr>
                      <w:rFonts w:eastAsia="Times New Roman"/>
                      <w:b w:val="0"/>
                      <w:sz w:val="24"/>
                      <w:szCs w:val="24"/>
                      <w:lang w:eastAsia="tr-TR"/>
                    </w:rPr>
                    <w:t>v.b</w:t>
                  </w:r>
                  <w:proofErr w:type="spellEnd"/>
                  <w:r w:rsidRPr="001162D6">
                    <w:rPr>
                      <w:rFonts w:eastAsia="Times New Roman"/>
                      <w:b w:val="0"/>
                      <w:sz w:val="24"/>
                      <w:szCs w:val="24"/>
                      <w:lang w:eastAsia="tr-TR"/>
                    </w:rPr>
                    <w:t>)</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3305.90</w:t>
                  </w:r>
                </w:p>
              </w:tc>
              <w:tc>
                <w:tcPr>
                  <w:tcW w:w="6521" w:type="dxa"/>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Diğerleri </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107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33.07</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spellStart"/>
                  <w:r w:rsidRPr="001162D6">
                    <w:rPr>
                      <w:rFonts w:eastAsia="Times New Roman"/>
                      <w:bCs/>
                      <w:sz w:val="24"/>
                      <w:szCs w:val="24"/>
                      <w:lang w:eastAsia="tr-TR"/>
                    </w:rPr>
                    <w:t>Traş</w:t>
                  </w:r>
                  <w:proofErr w:type="spellEnd"/>
                  <w:r w:rsidRPr="001162D6">
                    <w:rPr>
                      <w:rFonts w:eastAsia="Times New Roman"/>
                      <w:bCs/>
                      <w:sz w:val="24"/>
                      <w:szCs w:val="24"/>
                      <w:lang w:eastAsia="tr-TR"/>
                    </w:rPr>
                    <w:t xml:space="preserve"> öncesinde, </w:t>
                  </w:r>
                  <w:proofErr w:type="spellStart"/>
                  <w:r w:rsidRPr="001162D6">
                    <w:rPr>
                      <w:rFonts w:eastAsia="Times New Roman"/>
                      <w:bCs/>
                      <w:sz w:val="24"/>
                      <w:szCs w:val="24"/>
                      <w:lang w:eastAsia="tr-TR"/>
                    </w:rPr>
                    <w:t>traş</w:t>
                  </w:r>
                  <w:proofErr w:type="spellEnd"/>
                  <w:r w:rsidRPr="001162D6">
                    <w:rPr>
                      <w:rFonts w:eastAsia="Times New Roman"/>
                      <w:bCs/>
                      <w:sz w:val="24"/>
                      <w:szCs w:val="24"/>
                      <w:lang w:eastAsia="tr-TR"/>
                    </w:rPr>
                    <w:t xml:space="preserve"> sırasında veya </w:t>
                  </w:r>
                  <w:proofErr w:type="spellStart"/>
                  <w:r w:rsidRPr="001162D6">
                    <w:rPr>
                      <w:rFonts w:eastAsia="Times New Roman"/>
                      <w:bCs/>
                      <w:sz w:val="24"/>
                      <w:szCs w:val="24"/>
                      <w:lang w:eastAsia="tr-TR"/>
                    </w:rPr>
                    <w:t>traştan</w:t>
                  </w:r>
                  <w:proofErr w:type="spellEnd"/>
                  <w:r w:rsidRPr="001162D6">
                    <w:rPr>
                      <w:rFonts w:eastAsia="Times New Roman"/>
                      <w:bCs/>
                      <w:sz w:val="24"/>
                      <w:szCs w:val="24"/>
                      <w:lang w:eastAsia="tr-TR"/>
                    </w:rPr>
                    <w:t xml:space="preserve"> sonra kullanılan müstahzarlar, vücut deodorantları, banyo müstahzarları, tüy dökücüler ve tarifenin başka yerinde yer almayan veya belirtilmeyen diğer parfümeri, kozmetik veya tuvalet müstahzarları, kapalı yerlerde kullanılan müstahzar deodorantlar (parfümlü veya </w:t>
                  </w:r>
                  <w:proofErr w:type="gramStart"/>
                  <w:r w:rsidRPr="001162D6">
                    <w:rPr>
                      <w:rFonts w:eastAsia="Times New Roman"/>
                      <w:bCs/>
                      <w:sz w:val="24"/>
                      <w:szCs w:val="24"/>
                      <w:lang w:eastAsia="tr-TR"/>
                    </w:rPr>
                    <w:t>dezenfekte</w:t>
                  </w:r>
                  <w:proofErr w:type="gramEnd"/>
                  <w:r w:rsidRPr="001162D6">
                    <w:rPr>
                      <w:rFonts w:eastAsia="Times New Roman"/>
                      <w:bCs/>
                      <w:sz w:val="24"/>
                      <w:szCs w:val="24"/>
                      <w:lang w:eastAsia="tr-TR"/>
                    </w:rPr>
                    <w:t xml:space="preserve"> edici vasfı olsun olmasın) </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proofErr w:type="spellStart"/>
                  <w:r w:rsidRPr="001162D6">
                    <w:rPr>
                      <w:rFonts w:eastAsia="Times New Roman"/>
                      <w:bCs/>
                      <w:sz w:val="24"/>
                      <w:szCs w:val="24"/>
                      <w:lang w:eastAsia="tr-TR"/>
                    </w:rPr>
                    <w:t>Traş</w:t>
                  </w:r>
                  <w:proofErr w:type="spellEnd"/>
                  <w:r w:rsidRPr="001162D6">
                    <w:rPr>
                      <w:rFonts w:eastAsia="Times New Roman"/>
                      <w:bCs/>
                      <w:sz w:val="24"/>
                      <w:szCs w:val="24"/>
                      <w:lang w:eastAsia="tr-TR"/>
                    </w:rPr>
                    <w:t xml:space="preserve"> köpüğü ve </w:t>
                  </w:r>
                  <w:proofErr w:type="spellStart"/>
                  <w:r w:rsidRPr="001162D6">
                    <w:rPr>
                      <w:rFonts w:eastAsia="Times New Roman"/>
                      <w:bCs/>
                      <w:sz w:val="24"/>
                      <w:szCs w:val="24"/>
                      <w:lang w:eastAsia="tr-TR"/>
                    </w:rPr>
                    <w:t>traş</w:t>
                  </w:r>
                  <w:proofErr w:type="spellEnd"/>
                  <w:r w:rsidRPr="001162D6">
                    <w:rPr>
                      <w:rFonts w:eastAsia="Times New Roman"/>
                      <w:bCs/>
                      <w:sz w:val="24"/>
                      <w:szCs w:val="24"/>
                      <w:lang w:eastAsia="tr-TR"/>
                    </w:rPr>
                    <w:t xml:space="preserve"> kremi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3401.11.00.90.00</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Diğerleri </w:t>
                  </w:r>
                  <w:r w:rsidRPr="001162D6">
                    <w:rPr>
                      <w:rFonts w:eastAsia="Times New Roman"/>
                      <w:b w:val="0"/>
                      <w:sz w:val="24"/>
                      <w:szCs w:val="24"/>
                      <w:lang w:eastAsia="tr-TR"/>
                    </w:rPr>
                    <w:t xml:space="preserve">(Yalnız </w:t>
                  </w:r>
                  <w:proofErr w:type="spellStart"/>
                  <w:r w:rsidRPr="001162D6">
                    <w:rPr>
                      <w:rFonts w:eastAsia="Times New Roman"/>
                      <w:b w:val="0"/>
                      <w:sz w:val="24"/>
                      <w:szCs w:val="24"/>
                      <w:lang w:eastAsia="tr-TR"/>
                    </w:rPr>
                    <w:t>traş</w:t>
                  </w:r>
                  <w:proofErr w:type="spellEnd"/>
                  <w:r w:rsidRPr="001162D6">
                    <w:rPr>
                      <w:rFonts w:eastAsia="Times New Roman"/>
                      <w:b w:val="0"/>
                      <w:sz w:val="24"/>
                      <w:szCs w:val="24"/>
                      <w:lang w:eastAsia="tr-TR"/>
                    </w:rPr>
                    <w:t xml:space="preserve"> sabunu</w:t>
                  </w:r>
                  <w:r w:rsidRPr="001162D6">
                    <w:rPr>
                      <w:rFonts w:eastAsia="Times New Roman"/>
                      <w:bCs/>
                      <w:sz w:val="24"/>
                      <w:szCs w:val="24"/>
                      <w:lang w:eastAsia="tr-TR"/>
                    </w:rPr>
                    <w:t>)</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4103.90.00.00.11</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 hayvanların yaş derileri</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develerin (tek hörgüçlü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ham derileri]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4103.90.00.00.12</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 hayvanların kuru derileri</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develerin (tek hörgüçlü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ham derileri]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4103.90.00.00.13</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 hayvanların pikle derileri</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develerin (tek hörgüçlü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ham derileri]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4103.90.00.00.19</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develerin (tek hörgüçlü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ham derileri]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43</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Kürkler ve taklit kürkler; bunların mamulleri</w:t>
                  </w:r>
                  <w:r w:rsidRPr="001162D6">
                    <w:rPr>
                      <w:rFonts w:eastAsia="Times New Roman"/>
                      <w:b w:val="0"/>
                      <w:sz w:val="24"/>
                      <w:szCs w:val="24"/>
                      <w:lang w:eastAsia="tr-TR"/>
                    </w:rPr>
                    <w:t xml:space="preserve">  </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73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[Bu fasılda yer alan koyun, kuzu, keçi, oğlak ve sığırların (</w:t>
                  </w:r>
                  <w:proofErr w:type="spellStart"/>
                  <w:r w:rsidRPr="001162D6">
                    <w:rPr>
                      <w:rFonts w:eastAsia="Times New Roman"/>
                      <w:b w:val="0"/>
                      <w:sz w:val="24"/>
                      <w:szCs w:val="24"/>
                      <w:lang w:eastAsia="tr-TR"/>
                    </w:rPr>
                    <w:t>bufalo</w:t>
                  </w:r>
                  <w:proofErr w:type="spellEnd"/>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 postları, kürkleri ve taklit kürkleri ile bunlardan mamul giyim eşyası, aksesuarları ve diğer eşya hariç]</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49.01</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Kitaplar, broşürler, risaleler ve benzeri matbuat (ayrı ayrı sayfalar halinde olsun olmasın) </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510"/>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3266 sayılı Kanunla değişik 1117 sayılı Kanun hükümlerine göre poşetlenerek satılanlar) </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49.02</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Gazeteler ve periyodik yayınlar (resimli olsun olmasın veya reklam içersin içermesin)</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510"/>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3266 sayılı Kanunla değişik 1117 sayılı Kanun hükümlerine göre poşetlenerek satılanlar)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(Cam seramiğinden sofra ve mutfak eşyası)</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7013.10.00.10.00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Sofra ve mutfak işleri için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ayaklı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7013.22.10.00.00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El imali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ayaklı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7013.22.90.00.00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Makina imali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el imali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7013.33.11.00.00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Kesilmiş veya başka şekilde </w:t>
                  </w:r>
                  <w:proofErr w:type="spellStart"/>
                  <w:r w:rsidRPr="001162D6">
                    <w:rPr>
                      <w:rFonts w:eastAsia="Times New Roman"/>
                      <w:bCs/>
                      <w:sz w:val="24"/>
                      <w:szCs w:val="24"/>
                      <w:lang w:eastAsia="tr-TR"/>
                    </w:rPr>
                    <w:t>dekorlanmış</w:t>
                  </w:r>
                  <w:proofErr w:type="spellEnd"/>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el imali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7013.33.19.00.00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makina imali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7013.33.91.00.00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Kesilmiş veya başka şekilde </w:t>
                  </w:r>
                  <w:proofErr w:type="spellStart"/>
                  <w:r w:rsidRPr="001162D6">
                    <w:rPr>
                      <w:rFonts w:eastAsia="Times New Roman"/>
                      <w:bCs/>
                      <w:sz w:val="24"/>
                      <w:szCs w:val="24"/>
                      <w:lang w:eastAsia="tr-TR"/>
                    </w:rPr>
                    <w:t>dekorlanmış</w:t>
                  </w:r>
                  <w:proofErr w:type="spellEnd"/>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makina imali bardak)</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7013.33.99.00.00</w:t>
                  </w:r>
                </w:p>
              </w:tc>
              <w:tc>
                <w:tcPr>
                  <w:tcW w:w="6521" w:type="dxa"/>
                  <w:tcBorders>
                    <w:top w:val="nil"/>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sofra ve mutfak eşyası)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7013.41.10.00.00</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El imali olanlar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(Bardak hariç)</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sofra ve mutfak eşyası)</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01"/>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7013.41.90.00.00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Makina imali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(Bardak hariç)</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tuvalet, yazıhane ve ev tezyinatı ve benzeri işler için diğer cam eşya)</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7013.91.10.00.00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El imali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(Kurşun kristalden tuvalet, yazıhane ve ev tezyinatı ve benzeri işler için diğer cam eşya)</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7013.91.90.00.00</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Makina imali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8214.20.00.00.11</w:t>
                  </w:r>
                </w:p>
              </w:tc>
              <w:tc>
                <w:tcPr>
                  <w:tcW w:w="6521" w:type="dxa"/>
                  <w:tcBorders>
                    <w:top w:val="single" w:sz="8" w:space="0" w:color="auto"/>
                    <w:left w:val="nil"/>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Çıt </w:t>
                  </w:r>
                  <w:proofErr w:type="spellStart"/>
                  <w:r w:rsidRPr="001162D6">
                    <w:rPr>
                      <w:rFonts w:eastAsia="Times New Roman"/>
                      <w:bCs/>
                      <w:sz w:val="24"/>
                      <w:szCs w:val="24"/>
                      <w:lang w:eastAsia="tr-TR"/>
                    </w:rPr>
                    <w:t>çıt</w:t>
                  </w:r>
                  <w:proofErr w:type="spellEnd"/>
                  <w:r w:rsidRPr="001162D6">
                    <w:rPr>
                      <w:rFonts w:eastAsia="Times New Roman"/>
                      <w:bCs/>
                      <w:sz w:val="24"/>
                      <w:szCs w:val="24"/>
                      <w:lang w:eastAsia="tr-TR"/>
                    </w:rPr>
                    <w:t xml:space="preserve"> tipi tırnak makasları</w:t>
                  </w:r>
                </w:p>
              </w:tc>
              <w:tc>
                <w:tcPr>
                  <w:tcW w:w="151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nil"/>
                    <w:left w:val="single" w:sz="8" w:space="0" w:color="auto"/>
                    <w:bottom w:val="nil"/>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[Manikür ve pedikür takım ve aletleri (tırnak törpüleri </w:t>
                  </w:r>
                  <w:proofErr w:type="gramStart"/>
                  <w:r w:rsidRPr="001162D6">
                    <w:rPr>
                      <w:rFonts w:eastAsia="Times New Roman"/>
                      <w:b w:val="0"/>
                      <w:sz w:val="24"/>
                      <w:szCs w:val="24"/>
                      <w:lang w:eastAsia="tr-TR"/>
                    </w:rPr>
                    <w:t>dahil</w:t>
                  </w:r>
                  <w:proofErr w:type="gramEnd"/>
                  <w:r w:rsidRPr="001162D6">
                    <w:rPr>
                      <w:rFonts w:eastAsia="Times New Roman"/>
                      <w:b w:val="0"/>
                      <w:sz w:val="24"/>
                      <w:szCs w:val="24"/>
                      <w:lang w:eastAsia="tr-TR"/>
                    </w:rPr>
                    <w:t>)]</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8214.20.00.00.19</w:t>
                  </w:r>
                </w:p>
              </w:tc>
              <w:tc>
                <w:tcPr>
                  <w:tcW w:w="6521" w:type="dxa"/>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(Kaşık, çatal vb. takım halinde)</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8215.10.20.00.11</w:t>
                  </w:r>
                </w:p>
              </w:tc>
              <w:tc>
                <w:tcPr>
                  <w:tcW w:w="6521" w:type="dxa"/>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Altın ve gümüşle kaplamalı olanlar</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nil"/>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(Tek kaşık, çatal vb.)</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8215.91.00.90.11</w:t>
                  </w:r>
                </w:p>
              </w:tc>
              <w:tc>
                <w:tcPr>
                  <w:tcW w:w="6521" w:type="dxa"/>
                  <w:tcBorders>
                    <w:top w:val="nil"/>
                    <w:left w:val="nil"/>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Altın ve gümüşle kaplamalı olanlar</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3"/>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84.15</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Klima cihazları (motorlu bir vantilatör ile nem ve ısıyı değiştirmeye mahsus tertibatı olanlar) (nemin ayrı olarak ayarlanamadığı cihazlar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580"/>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 </w:t>
                  </w:r>
                </w:p>
              </w:tc>
              <w:tc>
                <w:tcPr>
                  <w:tcW w:w="6521" w:type="dxa"/>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proofErr w:type="gramStart"/>
                  <w:r w:rsidRPr="001162D6">
                    <w:rPr>
                      <w:rFonts w:eastAsia="Times New Roman"/>
                      <w:b w:val="0"/>
                      <w:sz w:val="24"/>
                      <w:szCs w:val="24"/>
                      <w:lang w:eastAsia="tr-TR"/>
                    </w:rPr>
                    <w:t>[Yalnız 8415.10.10.00.00 Tek bir gövde halinde (self-</w:t>
                  </w:r>
                  <w:proofErr w:type="spellStart"/>
                  <w:r w:rsidRPr="001162D6">
                    <w:rPr>
                      <w:rFonts w:eastAsia="Times New Roman"/>
                      <w:b w:val="0"/>
                      <w:sz w:val="24"/>
                      <w:szCs w:val="24"/>
                      <w:lang w:eastAsia="tr-TR"/>
                    </w:rPr>
                    <w:t>contained</w:t>
                  </w:r>
                  <w:proofErr w:type="spellEnd"/>
                  <w:r w:rsidRPr="001162D6">
                    <w:rPr>
                      <w:rFonts w:eastAsia="Times New Roman"/>
                      <w:b w:val="0"/>
                      <w:sz w:val="24"/>
                      <w:szCs w:val="24"/>
                      <w:lang w:eastAsia="tr-TR"/>
                    </w:rPr>
                    <w:t>); 8415.10.90.00.00 Ayrı elemanlı sistemler (</w:t>
                  </w:r>
                  <w:proofErr w:type="spellStart"/>
                  <w:r w:rsidRPr="001162D6">
                    <w:rPr>
                      <w:rFonts w:eastAsia="Times New Roman"/>
                      <w:b w:val="0"/>
                      <w:sz w:val="24"/>
                      <w:szCs w:val="24"/>
                      <w:lang w:eastAsia="tr-TR"/>
                    </w:rPr>
                    <w:t>split</w:t>
                  </w:r>
                  <w:proofErr w:type="spellEnd"/>
                  <w:r w:rsidRPr="001162D6">
                    <w:rPr>
                      <w:rFonts w:eastAsia="Times New Roman"/>
                      <w:b w:val="0"/>
                      <w:sz w:val="24"/>
                      <w:szCs w:val="24"/>
                      <w:lang w:eastAsia="tr-TR"/>
                    </w:rPr>
                    <w:t>-sistem); 8415.81.00.90.00 Diğerleri</w:t>
                  </w:r>
                  <w:r w:rsidRPr="001162D6">
                    <w:rPr>
                      <w:rFonts w:eastAsia="Times New Roman"/>
                      <w:b w:val="0"/>
                      <w:i/>
                      <w:iCs/>
                      <w:sz w:val="24"/>
                      <w:szCs w:val="24"/>
                      <w:lang w:eastAsia="tr-TR"/>
                    </w:rPr>
                    <w:t xml:space="preserve"> </w:t>
                  </w:r>
                  <w:r w:rsidRPr="001162D6">
                    <w:rPr>
                      <w:rFonts w:eastAsia="Times New Roman"/>
                      <w:b w:val="0"/>
                      <w:sz w:val="24"/>
                      <w:szCs w:val="24"/>
                      <w:lang w:eastAsia="tr-TR"/>
                    </w:rPr>
                    <w:t>(Bir soğutucu ünite ve soğutma-ısıtma çevrimini tersine değiştiren bir valf içerenler) (ters çevrimli ısı pompaları) (sivil hava taşıtlarında kullanılmaya, binek otolarına, diğer karayolu taşıtlarına mahsus olmayanlar); 8415.82.00.90.00</w:t>
                  </w:r>
                  <w:r w:rsidRPr="001162D6">
                    <w:rPr>
                      <w:rFonts w:eastAsia="Times New Roman"/>
                      <w:b w:val="0"/>
                      <w:i/>
                      <w:iCs/>
                      <w:sz w:val="24"/>
                      <w:szCs w:val="24"/>
                      <w:lang w:eastAsia="tr-TR"/>
                    </w:rPr>
                    <w:t xml:space="preserve"> </w:t>
                  </w:r>
                  <w:r w:rsidRPr="001162D6">
                    <w:rPr>
                      <w:rFonts w:eastAsia="Times New Roman"/>
                      <w:b w:val="0"/>
                      <w:sz w:val="24"/>
                      <w:szCs w:val="24"/>
                      <w:lang w:eastAsia="tr-TR"/>
                    </w:rPr>
                    <w:t>Diğerleri (Bir soğutucu ünite içeren, sivil hava taşıtlarında kullanılmaya, binek otolarına, diğer karayolu taşıtlarına mahsus olmayan, pencere ve duvar tipi olmayan, motorlu taşıtlarda şahıslar için kullanılmayan klima cihazı); 8415.83.00.90.00</w:t>
                  </w:r>
                  <w:r w:rsidRPr="001162D6">
                    <w:rPr>
                      <w:rFonts w:eastAsia="Times New Roman"/>
                      <w:b w:val="0"/>
                      <w:i/>
                      <w:iCs/>
                      <w:sz w:val="24"/>
                      <w:szCs w:val="24"/>
                      <w:lang w:eastAsia="tr-TR"/>
                    </w:rPr>
                    <w:t xml:space="preserve"> </w:t>
                  </w:r>
                  <w:r w:rsidRPr="001162D6">
                    <w:rPr>
                      <w:rFonts w:eastAsia="Times New Roman"/>
                      <w:b w:val="0"/>
                      <w:sz w:val="24"/>
                      <w:szCs w:val="24"/>
                      <w:lang w:eastAsia="tr-TR"/>
                    </w:rPr>
                    <w:t>Diğerleri (Bir soğutucu ünite içermeyen, sivil hava taşıtlarında kullanılmaya, binek otolarına, diğer karayolu taşıtlarına mahsus olmayan, pencere ve duvar tipi olmayan motorlu taşıtlarda şahıslar için kullanılmayan klima cihazı); 8415.90.00.90.11 (</w:t>
                  </w:r>
                  <w:proofErr w:type="spellStart"/>
                  <w:r w:rsidRPr="001162D6">
                    <w:rPr>
                      <w:rFonts w:eastAsia="Times New Roman"/>
                      <w:b w:val="0"/>
                      <w:sz w:val="24"/>
                      <w:szCs w:val="24"/>
                      <w:lang w:eastAsia="tr-TR"/>
                    </w:rPr>
                    <w:t>Split</w:t>
                  </w:r>
                  <w:proofErr w:type="spellEnd"/>
                  <w:r w:rsidRPr="001162D6">
                    <w:rPr>
                      <w:rFonts w:eastAsia="Times New Roman"/>
                      <w:b w:val="0"/>
                      <w:sz w:val="24"/>
                      <w:szCs w:val="24"/>
                      <w:lang w:eastAsia="tr-TR"/>
                    </w:rPr>
                    <w:t xml:space="preserve"> sistemlerin dış üniteleri) ve 8415.90.00.90.12 (</w:t>
                  </w:r>
                  <w:proofErr w:type="spellStart"/>
                  <w:r w:rsidRPr="001162D6">
                    <w:rPr>
                      <w:rFonts w:eastAsia="Times New Roman"/>
                      <w:b w:val="0"/>
                      <w:sz w:val="24"/>
                      <w:szCs w:val="24"/>
                      <w:lang w:eastAsia="tr-TR"/>
                    </w:rPr>
                    <w:t>Split</w:t>
                  </w:r>
                  <w:proofErr w:type="spellEnd"/>
                  <w:r w:rsidRPr="001162D6">
                    <w:rPr>
                      <w:rFonts w:eastAsia="Times New Roman"/>
                      <w:b w:val="0"/>
                      <w:sz w:val="24"/>
                      <w:szCs w:val="24"/>
                      <w:lang w:eastAsia="tr-TR"/>
                    </w:rPr>
                    <w:t xml:space="preserve"> sistemlerin iç üniteleri)]</w:t>
                  </w:r>
                  <w:proofErr w:type="gramEnd"/>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516"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84.18</w:t>
                  </w:r>
                </w:p>
              </w:tc>
              <w:tc>
                <w:tcPr>
                  <w:tcW w:w="6521" w:type="dxa"/>
                  <w:tcBorders>
                    <w:top w:val="single" w:sz="8" w:space="0" w:color="auto"/>
                    <w:left w:val="nil"/>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Buzdolapları, dondurucular ve diğer soğutucu ve dondurucu cihazlar (elektrikli olsun olmasın); ısı pompaları (84.15 pozisyonundaki klima cihazları hariç)</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(Diğer soğutucu veya dondurucu cihazlar; ısı pompaları hariç)</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8419.11.00.00.00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Gazla çalışan anında su ısıtıcılar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(Katı yakıtlı)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8419.19.00.00.11</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Termosifonlar (depolu su ısıtıcıları)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39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(Termosifonlar ve güneş enerjili su ısıtıcıları dışındaki elektrikli olmayan anında veya depolu su ısıtıcıları)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8419.19.00.00.19</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(Çamaşır kurutma makinaları)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8421.12.00.00.11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Bir defada kurutacağı çamaşırın kuru ağırlığı 6 </w:t>
                  </w:r>
                  <w:proofErr w:type="spellStart"/>
                  <w:r w:rsidRPr="001162D6">
                    <w:rPr>
                      <w:rFonts w:eastAsia="Times New Roman"/>
                      <w:bCs/>
                      <w:sz w:val="24"/>
                      <w:szCs w:val="24"/>
                      <w:lang w:eastAsia="tr-TR"/>
                    </w:rPr>
                    <w:t>kg.ı</w:t>
                  </w:r>
                  <w:proofErr w:type="spellEnd"/>
                  <w:r w:rsidRPr="001162D6">
                    <w:rPr>
                      <w:rFonts w:eastAsia="Times New Roman"/>
                      <w:bCs/>
                      <w:sz w:val="24"/>
                      <w:szCs w:val="24"/>
                      <w:lang w:eastAsia="tr-TR"/>
                    </w:rPr>
                    <w:t xml:space="preserve"> geçmeyecek kapasitede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(Bulaşık yıkama makinaları)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8422.11.00.00.00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Evlerde kullanılanlar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(Kuru çamaşır kapasitesi 6 </w:t>
                  </w:r>
                  <w:proofErr w:type="spellStart"/>
                  <w:r w:rsidRPr="001162D6">
                    <w:rPr>
                      <w:rFonts w:eastAsia="Times New Roman"/>
                      <w:b w:val="0"/>
                      <w:sz w:val="24"/>
                      <w:szCs w:val="24"/>
                      <w:lang w:eastAsia="tr-TR"/>
                    </w:rPr>
                    <w:t>kg.ı</w:t>
                  </w:r>
                  <w:proofErr w:type="spellEnd"/>
                  <w:r w:rsidRPr="001162D6">
                    <w:rPr>
                      <w:rFonts w:eastAsia="Times New Roman"/>
                      <w:b w:val="0"/>
                      <w:sz w:val="24"/>
                      <w:szCs w:val="24"/>
                      <w:lang w:eastAsia="tr-TR"/>
                    </w:rPr>
                    <w:t xml:space="preserve"> geçmeyen tam otomatik 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8450.11.11.00.00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Çamaşırı önden yüklemeli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(Kuru çamaşır kapasitesi 6 </w:t>
                  </w:r>
                  <w:proofErr w:type="spellStart"/>
                  <w:r w:rsidRPr="001162D6">
                    <w:rPr>
                      <w:rFonts w:eastAsia="Times New Roman"/>
                      <w:b w:val="0"/>
                      <w:sz w:val="24"/>
                      <w:szCs w:val="24"/>
                      <w:lang w:eastAsia="tr-TR"/>
                    </w:rPr>
                    <w:t>kg.ı</w:t>
                  </w:r>
                  <w:proofErr w:type="spellEnd"/>
                  <w:r w:rsidRPr="001162D6">
                    <w:rPr>
                      <w:rFonts w:eastAsia="Times New Roman"/>
                      <w:b w:val="0"/>
                      <w:sz w:val="24"/>
                      <w:szCs w:val="24"/>
                      <w:lang w:eastAsia="tr-TR"/>
                    </w:rPr>
                    <w:t xml:space="preserve"> geçmeyen tam otomatik 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8450.11.19.00.00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Çamaşırı üstten yüklemeli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(Tam otomatik 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8450.11.90.00.00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Kuru çamaşır kapasitesi 6 </w:t>
                  </w:r>
                  <w:proofErr w:type="spellStart"/>
                  <w:r w:rsidRPr="001162D6">
                    <w:rPr>
                      <w:rFonts w:eastAsia="Times New Roman"/>
                      <w:bCs/>
                      <w:sz w:val="24"/>
                      <w:szCs w:val="24"/>
                      <w:lang w:eastAsia="tr-TR"/>
                    </w:rPr>
                    <w:t>kg.ı</w:t>
                  </w:r>
                  <w:proofErr w:type="spellEnd"/>
                  <w:r w:rsidRPr="001162D6">
                    <w:rPr>
                      <w:rFonts w:eastAsia="Times New Roman"/>
                      <w:bCs/>
                      <w:sz w:val="24"/>
                      <w:szCs w:val="24"/>
                      <w:lang w:eastAsia="tr-TR"/>
                    </w:rPr>
                    <w:t xml:space="preserve"> geçen fakat 10 </w:t>
                  </w:r>
                  <w:proofErr w:type="spellStart"/>
                  <w:r w:rsidRPr="001162D6">
                    <w:rPr>
                      <w:rFonts w:eastAsia="Times New Roman"/>
                      <w:bCs/>
                      <w:sz w:val="24"/>
                      <w:szCs w:val="24"/>
                      <w:lang w:eastAsia="tr-TR"/>
                    </w:rPr>
                    <w:t>kg.ı</w:t>
                  </w:r>
                  <w:proofErr w:type="spellEnd"/>
                  <w:r w:rsidRPr="001162D6">
                    <w:rPr>
                      <w:rFonts w:eastAsia="Times New Roman"/>
                      <w:bCs/>
                      <w:sz w:val="24"/>
                      <w:szCs w:val="24"/>
                      <w:lang w:eastAsia="tr-TR"/>
                    </w:rPr>
                    <w:t xml:space="preserve"> geçmeyenler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8450.12.00.00.00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 çamaşır makinaları (</w:t>
                  </w:r>
                  <w:proofErr w:type="gramStart"/>
                  <w:r w:rsidRPr="001162D6">
                    <w:rPr>
                      <w:rFonts w:eastAsia="Times New Roman"/>
                      <w:bCs/>
                      <w:sz w:val="24"/>
                      <w:szCs w:val="24"/>
                      <w:lang w:eastAsia="tr-TR"/>
                    </w:rPr>
                    <w:t>santrifüjlü</w:t>
                  </w:r>
                  <w:proofErr w:type="gramEnd"/>
                  <w:r w:rsidRPr="001162D6">
                    <w:rPr>
                      <w:rFonts w:eastAsia="Times New Roman"/>
                      <w:bCs/>
                      <w:sz w:val="24"/>
                      <w:szCs w:val="24"/>
                      <w:lang w:eastAsia="tr-TR"/>
                    </w:rPr>
                    <w:t xml:space="preserve"> kurutma tertibatlı olanlar)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(Kuru çamaşır kapasitesi 10 </w:t>
                  </w:r>
                  <w:proofErr w:type="spellStart"/>
                  <w:r w:rsidRPr="001162D6">
                    <w:rPr>
                      <w:rFonts w:eastAsia="Times New Roman"/>
                      <w:b w:val="0"/>
                      <w:sz w:val="24"/>
                      <w:szCs w:val="24"/>
                      <w:lang w:eastAsia="tr-TR"/>
                    </w:rPr>
                    <w:t>kg.ı</w:t>
                  </w:r>
                  <w:proofErr w:type="spellEnd"/>
                  <w:r w:rsidRPr="001162D6">
                    <w:rPr>
                      <w:rFonts w:eastAsia="Times New Roman"/>
                      <w:b w:val="0"/>
                      <w:sz w:val="24"/>
                      <w:szCs w:val="24"/>
                      <w:lang w:eastAsia="tr-TR"/>
                    </w:rPr>
                    <w:t xml:space="preserve"> geçmeyen, </w:t>
                  </w:r>
                  <w:proofErr w:type="gramStart"/>
                  <w:r w:rsidRPr="001162D6">
                    <w:rPr>
                      <w:rFonts w:eastAsia="Times New Roman"/>
                      <w:b w:val="0"/>
                      <w:sz w:val="24"/>
                      <w:szCs w:val="24"/>
                      <w:lang w:eastAsia="tr-TR"/>
                    </w:rPr>
                    <w:t>santrifüjlü</w:t>
                  </w:r>
                  <w:proofErr w:type="gramEnd"/>
                  <w:r w:rsidRPr="001162D6">
                    <w:rPr>
                      <w:rFonts w:eastAsia="Times New Roman"/>
                      <w:b w:val="0"/>
                      <w:sz w:val="24"/>
                      <w:szCs w:val="24"/>
                      <w:lang w:eastAsia="tr-TR"/>
                    </w:rPr>
                    <w:t xml:space="preserve"> kurutma tertibatı olmayan 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1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8450.19.00.00.11</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Elektrikli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(Elektrikli olmayan çamaşır yıkama makinası)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8450.19.00.00.19</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(Kuru çamaşır kapasitesi 10 </w:t>
                  </w:r>
                  <w:proofErr w:type="spellStart"/>
                  <w:r w:rsidRPr="001162D6">
                    <w:rPr>
                      <w:rFonts w:eastAsia="Times New Roman"/>
                      <w:b w:val="0"/>
                      <w:sz w:val="24"/>
                      <w:szCs w:val="24"/>
                      <w:lang w:eastAsia="tr-TR"/>
                    </w:rPr>
                    <w:t>kg.ı</w:t>
                  </w:r>
                  <w:proofErr w:type="spellEnd"/>
                  <w:r w:rsidRPr="001162D6">
                    <w:rPr>
                      <w:rFonts w:eastAsia="Times New Roman"/>
                      <w:b w:val="0"/>
                      <w:sz w:val="24"/>
                      <w:szCs w:val="24"/>
                      <w:lang w:eastAsia="tr-TR"/>
                    </w:rPr>
                    <w:t xml:space="preserve"> geçmeyen kurutma makinaları)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8451.21.00.00.11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Evlerde kullanılanlar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73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85.07</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Elektrik akümülatörleri</w:t>
                  </w:r>
                  <w:r w:rsidRPr="001162D6">
                    <w:rPr>
                      <w:rFonts w:eastAsia="Times New Roman"/>
                      <w:b w:val="0"/>
                      <w:sz w:val="24"/>
                      <w:szCs w:val="24"/>
                      <w:lang w:eastAsia="tr-TR"/>
                    </w:rPr>
                    <w:t xml:space="preserve"> </w:t>
                  </w:r>
                  <w:r w:rsidRPr="001162D6">
                    <w:rPr>
                      <w:rFonts w:eastAsia="Times New Roman"/>
                      <w:bCs/>
                      <w:sz w:val="24"/>
                      <w:szCs w:val="24"/>
                      <w:lang w:eastAsia="tr-TR"/>
                    </w:rPr>
                    <w:t xml:space="preserve">(bunların </w:t>
                  </w:r>
                  <w:proofErr w:type="spellStart"/>
                  <w:r w:rsidRPr="001162D6">
                    <w:rPr>
                      <w:rFonts w:eastAsia="Times New Roman"/>
                      <w:bCs/>
                      <w:sz w:val="24"/>
                      <w:szCs w:val="24"/>
                      <w:lang w:eastAsia="tr-TR"/>
                    </w:rPr>
                    <w:t>seperatörleri</w:t>
                  </w:r>
                  <w:proofErr w:type="spellEnd"/>
                  <w:r w:rsidRPr="001162D6">
                    <w:rPr>
                      <w:rFonts w:eastAsia="Times New Roman"/>
                      <w:bCs/>
                      <w:sz w:val="24"/>
                      <w:szCs w:val="24"/>
                      <w:lang w:eastAsia="tr-TR"/>
                    </w:rPr>
                    <w:t xml:space="preserve">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(kare veya dikdörtgen şeklinde olsun olmasın)</w:t>
                  </w:r>
                  <w:r w:rsidRPr="001162D6">
                    <w:rPr>
                      <w:rFonts w:eastAsia="Times New Roman"/>
                      <w:b w:val="0"/>
                      <w:sz w:val="24"/>
                      <w:szCs w:val="24"/>
                      <w:lang w:eastAsia="tr-TR"/>
                    </w:rPr>
                    <w:t xml:space="preserve"> (Yalnız elektrik motorlu taşıt araçlarının motorunu çalıştırmaya mahsus olanlar)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85.08</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Vakumlu elektrik süpürgeleri</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300"/>
                <w:jc w:val="center"/>
              </w:trPr>
              <w:tc>
                <w:tcPr>
                  <w:tcW w:w="1516" w:type="dxa"/>
                  <w:tcBorders>
                    <w:top w:val="single" w:sz="8" w:space="0" w:color="auto"/>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(Gıda maddelerini öğütücüler ve karıştırıcılar; </w:t>
                  </w:r>
                  <w:proofErr w:type="spellStart"/>
                  <w:r w:rsidRPr="001162D6">
                    <w:rPr>
                      <w:rFonts w:eastAsia="Times New Roman"/>
                      <w:b w:val="0"/>
                      <w:sz w:val="24"/>
                      <w:szCs w:val="24"/>
                      <w:lang w:eastAsia="tr-TR"/>
                    </w:rPr>
                    <w:t>meyva</w:t>
                  </w:r>
                  <w:proofErr w:type="spellEnd"/>
                  <w:r w:rsidRPr="001162D6">
                    <w:rPr>
                      <w:rFonts w:eastAsia="Times New Roman"/>
                      <w:b w:val="0"/>
                      <w:sz w:val="24"/>
                      <w:szCs w:val="24"/>
                      <w:lang w:eastAsia="tr-TR"/>
                    </w:rPr>
                    <w:t xml:space="preserve"> veya sebze presleri, vb</w:t>
                  </w:r>
                  <w:proofErr w:type="gramStart"/>
                  <w:r w:rsidRPr="001162D6">
                    <w:rPr>
                      <w:rFonts w:eastAsia="Times New Roman"/>
                      <w:b w:val="0"/>
                      <w:sz w:val="24"/>
                      <w:szCs w:val="24"/>
                      <w:lang w:eastAsia="tr-TR"/>
                    </w:rPr>
                    <w:t>.;</w:t>
                  </w:r>
                  <w:proofErr w:type="gramEnd"/>
                  <w:r w:rsidRPr="001162D6">
                    <w:rPr>
                      <w:rFonts w:eastAsia="Times New Roman"/>
                      <w:b w:val="0"/>
                      <w:sz w:val="24"/>
                      <w:szCs w:val="24"/>
                      <w:lang w:eastAsia="tr-TR"/>
                    </w:rPr>
                    <w:t xml:space="preserve"> et kıyma makinaları vb.)</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516" w:type="dxa"/>
                  <w:tcBorders>
                    <w:top w:val="nil"/>
                    <w:left w:val="single" w:sz="8" w:space="0" w:color="auto"/>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85.09</w:t>
                  </w:r>
                </w:p>
              </w:tc>
              <w:tc>
                <w:tcPr>
                  <w:tcW w:w="6521" w:type="dxa"/>
                  <w:tcBorders>
                    <w:top w:val="nil"/>
                    <w:left w:val="single" w:sz="8" w:space="0" w:color="auto"/>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Ev işlerinde kullanılmaya mahsus kendinden elektrik motorlu elektro-mekanik cihazlar (85.08 pozisyonunda yer alan vakumlu elektrik süpürgeleri hariç)</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nil"/>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(Elektrikli)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8510.10.00.00.00</w:t>
                  </w:r>
                </w:p>
              </w:tc>
              <w:tc>
                <w:tcPr>
                  <w:tcW w:w="6521" w:type="dxa"/>
                  <w:tcBorders>
                    <w:top w:val="nil"/>
                    <w:left w:val="single" w:sz="8" w:space="0" w:color="auto"/>
                    <w:bottom w:val="single" w:sz="8" w:space="0" w:color="auto"/>
                    <w:right w:val="nil"/>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proofErr w:type="spellStart"/>
                  <w:r w:rsidRPr="001162D6">
                    <w:rPr>
                      <w:rFonts w:eastAsia="Times New Roman"/>
                      <w:bCs/>
                      <w:sz w:val="24"/>
                      <w:szCs w:val="24"/>
                      <w:lang w:eastAsia="tr-TR"/>
                    </w:rPr>
                    <w:t>Traş</w:t>
                  </w:r>
                  <w:proofErr w:type="spellEnd"/>
                  <w:r w:rsidRPr="001162D6">
                    <w:rPr>
                      <w:rFonts w:eastAsia="Times New Roman"/>
                      <w:bCs/>
                      <w:sz w:val="24"/>
                      <w:szCs w:val="24"/>
                      <w:lang w:eastAsia="tr-TR"/>
                    </w:rPr>
                    <w:t xml:space="preserve"> makinaları</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1280"/>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85.16</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Elektrikli anında veya depolu su ısıtıcılar ve daldırma tipi ısıtıcılar; herhangi bir mahallin veya toprak ve benzeri yerlerin ısıtılmasına mahsus elektrikli cihazlar; berber işleri </w:t>
                  </w:r>
                  <w:r w:rsidRPr="001162D6">
                    <w:rPr>
                      <w:rFonts w:eastAsia="Times New Roman"/>
                      <w:bCs/>
                      <w:sz w:val="24"/>
                      <w:szCs w:val="24"/>
                      <w:lang w:eastAsia="tr-TR"/>
                    </w:rPr>
                    <w:lastRenderedPageBreak/>
                    <w:t xml:space="preserve">için </w:t>
                  </w:r>
                  <w:proofErr w:type="spellStart"/>
                  <w:r w:rsidRPr="001162D6">
                    <w:rPr>
                      <w:rFonts w:eastAsia="Times New Roman"/>
                      <w:bCs/>
                      <w:sz w:val="24"/>
                      <w:szCs w:val="24"/>
                      <w:lang w:eastAsia="tr-TR"/>
                    </w:rPr>
                    <w:t>elektrotermik</w:t>
                  </w:r>
                  <w:proofErr w:type="spellEnd"/>
                  <w:r w:rsidRPr="001162D6">
                    <w:rPr>
                      <w:rFonts w:eastAsia="Times New Roman"/>
                      <w:bCs/>
                      <w:sz w:val="24"/>
                      <w:szCs w:val="24"/>
                      <w:lang w:eastAsia="tr-TR"/>
                    </w:rPr>
                    <w:t xml:space="preserve"> cihazlar (örneğin; saç kurutucular, saç kıvırma cihazları, saç kıvırma maşalarını ısıtma cihazları) ve el kurutma makinaları; elektrikli ütüler; ev işlerinde kullanılan diğer </w:t>
                  </w:r>
                  <w:proofErr w:type="spellStart"/>
                  <w:r w:rsidRPr="001162D6">
                    <w:rPr>
                      <w:rFonts w:eastAsia="Times New Roman"/>
                      <w:bCs/>
                      <w:sz w:val="24"/>
                      <w:szCs w:val="24"/>
                      <w:lang w:eastAsia="tr-TR"/>
                    </w:rPr>
                    <w:t>elektrotermik</w:t>
                  </w:r>
                  <w:proofErr w:type="spellEnd"/>
                  <w:r w:rsidRPr="001162D6">
                    <w:rPr>
                      <w:rFonts w:eastAsia="Times New Roman"/>
                      <w:bCs/>
                      <w:sz w:val="24"/>
                      <w:szCs w:val="24"/>
                      <w:lang w:eastAsia="tr-TR"/>
                    </w:rPr>
                    <w:t xml:space="preserve"> cihazlar; elektrikli ısıtıcı rezistanslar (85.45 pozisyonundakiler hariç) </w:t>
                  </w:r>
                  <w:r w:rsidRPr="001162D6">
                    <w:rPr>
                      <w:rFonts w:eastAsia="Times New Roman"/>
                      <w:b w:val="0"/>
                      <w:sz w:val="24"/>
                      <w:szCs w:val="24"/>
                      <w:lang w:eastAsia="tr-TR"/>
                    </w:rPr>
                    <w:t>(</w:t>
                  </w:r>
                  <w:proofErr w:type="gramStart"/>
                  <w:r w:rsidRPr="001162D6">
                    <w:rPr>
                      <w:rFonts w:eastAsia="Times New Roman"/>
                      <w:b w:val="0"/>
                      <w:sz w:val="24"/>
                      <w:szCs w:val="24"/>
                      <w:lang w:eastAsia="tr-TR"/>
                    </w:rPr>
                    <w:t>8516.40</w:t>
                  </w:r>
                  <w:proofErr w:type="gramEnd"/>
                  <w:r w:rsidRPr="001162D6">
                    <w:rPr>
                      <w:rFonts w:eastAsia="Times New Roman"/>
                      <w:b w:val="0"/>
                      <w:sz w:val="24"/>
                      <w:szCs w:val="24"/>
                      <w:lang w:eastAsia="tr-TR"/>
                    </w:rPr>
                    <w:t xml:space="preserve"> Elektrikli ütüler hariç)</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8517.11.00.00.00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Kordonsuz ahizeli telli telefon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8517.12.00.00.11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Alıcısı bulunan verici portatif (Cellular) telsiz telefon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25</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8517.12.00.00.12</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Alıcısı bulunan verici mobil araç (Cellular) telsiz telefon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8517.12.00.00.19</w:t>
                  </w:r>
                </w:p>
              </w:tc>
              <w:tc>
                <w:tcPr>
                  <w:tcW w:w="6521"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alçak güçlü (100 </w:t>
                  </w:r>
                  <w:proofErr w:type="spellStart"/>
                  <w:r w:rsidRPr="001162D6">
                    <w:rPr>
                      <w:rFonts w:eastAsia="Times New Roman"/>
                      <w:b w:val="0"/>
                      <w:sz w:val="24"/>
                      <w:szCs w:val="24"/>
                      <w:lang w:eastAsia="tr-TR"/>
                    </w:rPr>
                    <w:t>miliwatt</w:t>
                  </w:r>
                  <w:proofErr w:type="spellEnd"/>
                  <w:r w:rsidRPr="001162D6">
                    <w:rPr>
                      <w:rFonts w:eastAsia="Times New Roman"/>
                      <w:b w:val="0"/>
                      <w:sz w:val="24"/>
                      <w:szCs w:val="24"/>
                      <w:lang w:eastAsia="tr-TR"/>
                    </w:rPr>
                    <w:t xml:space="preserve"> </w:t>
                  </w:r>
                  <w:proofErr w:type="gramStart"/>
                  <w:r w:rsidRPr="001162D6">
                    <w:rPr>
                      <w:rFonts w:eastAsia="Times New Roman"/>
                      <w:b w:val="0"/>
                      <w:sz w:val="24"/>
                      <w:szCs w:val="24"/>
                      <w:lang w:eastAsia="tr-TR"/>
                    </w:rPr>
                    <w:t>dan</w:t>
                  </w:r>
                  <w:proofErr w:type="gramEnd"/>
                  <w:r w:rsidRPr="001162D6">
                    <w:rPr>
                      <w:rFonts w:eastAsia="Times New Roman"/>
                      <w:b w:val="0"/>
                      <w:sz w:val="24"/>
                      <w:szCs w:val="24"/>
                      <w:lang w:eastAsia="tr-TR"/>
                    </w:rPr>
                    <w:t xml:space="preserve"> küçük) mobil telsiz telefon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8517.69.30.00.00</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Telsiz telefon, telsiz telgraf için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510"/>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arama, uyarma veya çağırma sistemlerinde kullanılan taşınabilir alıcılar ile amatör telsiz alıcı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510"/>
                <w:jc w:val="center"/>
              </w:trPr>
              <w:tc>
                <w:tcPr>
                  <w:tcW w:w="15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8517.69.90.90.24</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Alıcısı bulunan verici halk bandı (CB) ve 49 MHz alçak güçlü (100 </w:t>
                  </w:r>
                  <w:proofErr w:type="spellStart"/>
                  <w:r w:rsidRPr="001162D6">
                    <w:rPr>
                      <w:rFonts w:eastAsia="Times New Roman"/>
                      <w:bCs/>
                      <w:sz w:val="24"/>
                      <w:szCs w:val="24"/>
                      <w:lang w:eastAsia="tr-TR"/>
                    </w:rPr>
                    <w:t>miliwatt</w:t>
                  </w:r>
                  <w:proofErr w:type="spellEnd"/>
                  <w:r w:rsidRPr="001162D6">
                    <w:rPr>
                      <w:rFonts w:eastAsia="Times New Roman"/>
                      <w:bCs/>
                      <w:sz w:val="24"/>
                      <w:szCs w:val="24"/>
                      <w:lang w:eastAsia="tr-TR"/>
                    </w:rPr>
                    <w:t xml:space="preserve"> </w:t>
                  </w:r>
                  <w:proofErr w:type="gramStart"/>
                  <w:r w:rsidRPr="001162D6">
                    <w:rPr>
                      <w:rFonts w:eastAsia="Times New Roman"/>
                      <w:bCs/>
                      <w:sz w:val="24"/>
                      <w:szCs w:val="24"/>
                      <w:lang w:eastAsia="tr-TR"/>
                    </w:rPr>
                    <w:t>dan</w:t>
                  </w:r>
                  <w:proofErr w:type="gramEnd"/>
                  <w:r w:rsidRPr="001162D6">
                    <w:rPr>
                      <w:rFonts w:eastAsia="Times New Roman"/>
                      <w:bCs/>
                      <w:sz w:val="24"/>
                      <w:szCs w:val="24"/>
                      <w:lang w:eastAsia="tr-TR"/>
                    </w:rPr>
                    <w:t xml:space="preserve"> küçük) telsiz cihazları ve diğer amatör telsiz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8517.69.90.90.29</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196"/>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amatör telsiz telefon verici cihazları ve telsiz alarm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907"/>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85.18</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Mikrofonlar ve bunların mesnetleri; hoparlörler (kabinlerine monte edilmiş olsun olmasın); başa takılan kulaklıklar, kulağa takılan kulaklıklar (bir mikrofonla kombine halde olsun olmasın), bir mikrofon ve bir veya daha fazla hoparlör içeren setler; elektrikli ses frekansı yükselteçleri, takım halindeki ses </w:t>
                  </w:r>
                  <w:proofErr w:type="spellStart"/>
                  <w:r w:rsidRPr="001162D6">
                    <w:rPr>
                      <w:rFonts w:eastAsia="Times New Roman"/>
                      <w:bCs/>
                      <w:sz w:val="24"/>
                      <w:szCs w:val="24"/>
                      <w:lang w:eastAsia="tr-TR"/>
                    </w:rPr>
                    <w:t>amplikatörleri</w:t>
                  </w:r>
                  <w:proofErr w:type="spellEnd"/>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73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85.19</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Ses kaydetme veya kaydedilen sesi tekrar vermeye mahsus cihazlar </w:t>
                  </w:r>
                  <w:r w:rsidRPr="001162D6">
                    <w:rPr>
                      <w:rFonts w:eastAsia="Times New Roman"/>
                      <w:b w:val="0"/>
                      <w:sz w:val="24"/>
                      <w:szCs w:val="24"/>
                      <w:lang w:eastAsia="tr-TR"/>
                    </w:rPr>
                    <w:t>(8519.81.95.00.00 hariç) (</w:t>
                  </w:r>
                  <w:proofErr w:type="spellStart"/>
                  <w:r w:rsidRPr="001162D6">
                    <w:rPr>
                      <w:rFonts w:eastAsia="Times New Roman"/>
                      <w:b w:val="0"/>
                      <w:sz w:val="24"/>
                      <w:szCs w:val="24"/>
                      <w:lang w:eastAsia="tr-TR"/>
                    </w:rPr>
                    <w:t>Sinematoğrafik</w:t>
                  </w:r>
                  <w:proofErr w:type="spellEnd"/>
                  <w:r w:rsidRPr="001162D6">
                    <w:rPr>
                      <w:rFonts w:eastAsia="Times New Roman"/>
                      <w:b w:val="0"/>
                      <w:sz w:val="24"/>
                      <w:szCs w:val="24"/>
                      <w:lang w:eastAsia="tr-TR"/>
                    </w:rPr>
                    <w:t xml:space="preserve"> ses kaydetmeye ve kaydedilen sesi tekrar vermeye mahsus cihazlar hariç)</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Video kayıt veya gösterme cihazları (bir video </w:t>
                  </w:r>
                  <w:proofErr w:type="spellStart"/>
                  <w:r w:rsidRPr="001162D6">
                    <w:rPr>
                      <w:rFonts w:eastAsia="Times New Roman"/>
                      <w:bCs/>
                      <w:sz w:val="24"/>
                      <w:szCs w:val="24"/>
                      <w:lang w:eastAsia="tr-TR"/>
                    </w:rPr>
                    <w:t>tunerle</w:t>
                  </w:r>
                  <w:proofErr w:type="spellEnd"/>
                  <w:r w:rsidRPr="001162D6">
                    <w:rPr>
                      <w:rFonts w:eastAsia="Times New Roman"/>
                      <w:bCs/>
                      <w:sz w:val="24"/>
                      <w:szCs w:val="24"/>
                      <w:lang w:eastAsia="tr-TR"/>
                    </w:rPr>
                    <w:t xml:space="preserve"> birlikte olsun olmasın)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(Manyetik mesnetler)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8523.29.15.00.18</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proofErr w:type="gramStart"/>
                  <w:r w:rsidRPr="001162D6">
                    <w:rPr>
                      <w:rFonts w:eastAsia="Times New Roman"/>
                      <w:bCs/>
                      <w:sz w:val="24"/>
                      <w:szCs w:val="24"/>
                      <w:lang w:eastAsia="tr-TR"/>
                    </w:rPr>
                    <w:t>Video bantları</w:t>
                  </w:r>
                  <w:proofErr w:type="gramEnd"/>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single" w:sz="8" w:space="0" w:color="auto"/>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(Diğer manyetik mesnetler)</w:t>
                  </w:r>
                </w:p>
              </w:tc>
              <w:tc>
                <w:tcPr>
                  <w:tcW w:w="1514"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8523.29.19.00.00</w:t>
                  </w:r>
                </w:p>
              </w:tc>
              <w:tc>
                <w:tcPr>
                  <w:tcW w:w="6521"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(Yalnız </w:t>
                  </w:r>
                  <w:proofErr w:type="gramStart"/>
                  <w:r w:rsidRPr="001162D6">
                    <w:rPr>
                      <w:rFonts w:eastAsia="Times New Roman"/>
                      <w:b w:val="0"/>
                      <w:sz w:val="24"/>
                      <w:szCs w:val="24"/>
                      <w:lang w:eastAsia="tr-TR"/>
                    </w:rPr>
                    <w:t>video bantları</w:t>
                  </w:r>
                  <w:proofErr w:type="gramEnd"/>
                  <w:r w:rsidRPr="001162D6">
                    <w:rPr>
                      <w:rFonts w:eastAsia="Times New Roman"/>
                      <w:b w:val="0"/>
                      <w:sz w:val="24"/>
                      <w:szCs w:val="24"/>
                      <w:lang w:eastAsia="tr-TR"/>
                    </w:rPr>
                    <w:t>)</w:t>
                  </w:r>
                </w:p>
              </w:tc>
              <w:tc>
                <w:tcPr>
                  <w:tcW w:w="151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(Kayıt yapılmamış optik mesnetler)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8523.41.10.00.00</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Silinebilenler hariç, kayıt kapasitesi 900 megabaytı aşmayan lazer okuma sistemleri için diskler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lazer diskler)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(Kayıt yapılmamış optik mesnetler)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8523.41.30.00.00</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Silinebilenler hariç, kayıt kapasitesi 900 megabaytı aşan fakat 18 gigabaytı aşmayan lazer okuma sistemleri için diskler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lazer diskler)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single" w:sz="8" w:space="0" w:color="auto"/>
                    <w:left w:val="single" w:sz="8" w:space="0" w:color="auto"/>
                    <w:bottom w:val="nil"/>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(Kayıt yapılmamış optik mesnetler)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8523.41.90.00.00</w:t>
                  </w:r>
                </w:p>
              </w:tc>
              <w:tc>
                <w:tcPr>
                  <w:tcW w:w="6521"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(Yalnız lazer diskler)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(Diğer optik mesnetler)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8523.49.10.00.00</w:t>
                  </w:r>
                </w:p>
              </w:tc>
              <w:tc>
                <w:tcPr>
                  <w:tcW w:w="6521"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Dijital çok yönlü diskler (DVD)</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907"/>
                <w:jc w:val="center"/>
              </w:trPr>
              <w:tc>
                <w:tcPr>
                  <w:tcW w:w="1516" w:type="dxa"/>
                  <w:tcBorders>
                    <w:top w:val="nil"/>
                    <w:left w:val="single" w:sz="8" w:space="0" w:color="auto"/>
                    <w:bottom w:val="single" w:sz="8" w:space="0" w:color="auto"/>
                    <w:right w:val="nil"/>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(Ses veya görüntü dışındaki </w:t>
                  </w:r>
                  <w:proofErr w:type="gramStart"/>
                  <w:r w:rsidRPr="001162D6">
                    <w:rPr>
                      <w:rFonts w:eastAsia="Times New Roman"/>
                      <w:b w:val="0"/>
                      <w:sz w:val="24"/>
                      <w:szCs w:val="24"/>
                      <w:lang w:eastAsia="tr-TR"/>
                    </w:rPr>
                    <w:t>fenomenleri</w:t>
                  </w:r>
                  <w:proofErr w:type="gramEnd"/>
                  <w:r w:rsidRPr="001162D6">
                    <w:rPr>
                      <w:rFonts w:eastAsia="Times New Roman"/>
                      <w:b w:val="0"/>
                      <w:sz w:val="24"/>
                      <w:szCs w:val="24"/>
                      <w:lang w:eastAsia="tr-TR"/>
                    </w:rPr>
                    <w:t xml:space="preserve"> tekrar vermeye mahsus olanlar, sadece sesi tekrar vermeye mahsus olanlar, otomatik bilgi işlem makinası vasıtasıyla işlenebilen ya da kullanıcıya etkileşim sağlayabilen, bir makinada okunabilir ikili formda kayıtlı görüntü, ses, bilgi ve komutların gösterimlerini tekrar vermeye mahsus olanlar hariç)</w:t>
                  </w:r>
                </w:p>
              </w:tc>
              <w:tc>
                <w:tcPr>
                  <w:tcW w:w="1514"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8523.49.20.00.00</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Diğerleri </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90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(Ses veya görüntü dışındaki </w:t>
                  </w:r>
                  <w:proofErr w:type="gramStart"/>
                  <w:r w:rsidRPr="001162D6">
                    <w:rPr>
                      <w:rFonts w:eastAsia="Times New Roman"/>
                      <w:b w:val="0"/>
                      <w:sz w:val="24"/>
                      <w:szCs w:val="24"/>
                      <w:lang w:eastAsia="tr-TR"/>
                    </w:rPr>
                    <w:t>fenomenleri</w:t>
                  </w:r>
                  <w:proofErr w:type="gramEnd"/>
                  <w:r w:rsidRPr="001162D6">
                    <w:rPr>
                      <w:rFonts w:eastAsia="Times New Roman"/>
                      <w:b w:val="0"/>
                      <w:sz w:val="24"/>
                      <w:szCs w:val="24"/>
                      <w:lang w:eastAsia="tr-TR"/>
                    </w:rPr>
                    <w:t xml:space="preserve"> tekrar vermeye mahsus olanlar, sadece sesi tekrar vermeye mahsus olanlar, otomatik bilgi işlem makinası vasıtasıyla işlenebilen ya da kullanıcıya etkileşim sağlayabilen, bir makinada okunabilir ikili formda kayıtlı görüntü, ses, bilgi ve komutların gösterimlerini tekrar vermeye mahsus </w:t>
                  </w:r>
                  <w:r w:rsidRPr="001162D6">
                    <w:rPr>
                      <w:rFonts w:eastAsia="Times New Roman"/>
                      <w:b w:val="0"/>
                      <w:sz w:val="24"/>
                      <w:szCs w:val="24"/>
                      <w:lang w:eastAsia="tr-TR"/>
                    </w:rPr>
                    <w:lastRenderedPageBreak/>
                    <w:t>olanlar hariç)</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 </w:t>
                  </w:r>
                </w:p>
              </w:tc>
            </w:tr>
            <w:tr w:rsidR="00194006" w:rsidRPr="001162D6">
              <w:trPr>
                <w:trHeight w:val="90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8525.80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Televizyon kameraları, dijital kameralar ve görüntü kaydedici kameralar </w:t>
                  </w:r>
                  <w:r w:rsidRPr="001162D6">
                    <w:rPr>
                      <w:rFonts w:eastAsia="Times New Roman"/>
                      <w:b w:val="0"/>
                      <w:sz w:val="24"/>
                      <w:szCs w:val="24"/>
                      <w:lang w:eastAsia="tr-TR"/>
                    </w:rPr>
                    <w:t>[Yalnız 8525.80.11 Üç veya daha fazla kamera tüpü olan televizyon kameraları; 8525.80.19 Televizyon kameraları (8525.80.11 pozisyonunda olmayan televizyon kameraları); 8525.80.30.00.00 Dijital kameralar]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8526.92</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Uzaktan kumanda etmeye mahsus telsiz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8527.12</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Cep tipi radyo </w:t>
                  </w:r>
                  <w:proofErr w:type="gramStart"/>
                  <w:r w:rsidRPr="001162D6">
                    <w:rPr>
                      <w:rFonts w:eastAsia="Times New Roman"/>
                      <w:bCs/>
                      <w:sz w:val="24"/>
                      <w:szCs w:val="24"/>
                      <w:lang w:eastAsia="tr-TR"/>
                    </w:rPr>
                    <w:t>kaset çalar</w:t>
                  </w:r>
                  <w:proofErr w:type="gramEnd"/>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510"/>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8527.13</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Ses kayıt veya kayıt edilen sesi tekrar vermeye mahsus cihaz ile birlikte olan diğer cihazlar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(Harici bir güç kaynağı olmaksızın çalışan 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8527.19.00.00.00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(Sadece harici bir güç kaynağı ile çalışabilen 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8527.21.20.00.00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Lazer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(Sadece harici bir güç kaynağı ile çalışabilen 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8527.21.52.00.00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Kaset tipi olup analog ve dijital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(Kaset tipi olmayan) (Sadece harici bir güç kaynağı ile çalışabilen 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8527.21.59.00.00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(Sadece harici bir güç kaynağı ile çalışabilen 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8527.21.70.00.00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Lazer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(Sadece harici bir güç kaynağı ile çalışabilen 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8527.21.92.00.00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Kaset tipi olup analog ve dijital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(Kaset tipi olmayan, sadece harici bir güç kaynağı ile çalışabilen </w:t>
                  </w:r>
                  <w:r w:rsidRPr="001162D6">
                    <w:rPr>
                      <w:rFonts w:eastAsia="Times New Roman"/>
                      <w:b w:val="0"/>
                      <w:sz w:val="24"/>
                      <w:szCs w:val="24"/>
                      <w:lang w:eastAsia="tr-TR"/>
                    </w:rPr>
                    <w:lastRenderedPageBreak/>
                    <w:t>motorlu taşıtlarda kullanılan türde numerik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8527.21.98.00.00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45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(Sadece harici bir güç kaynağı ile çalışabilen motorlu taşıtlarda kullanılan türde ses kayıt cihazı ile birlikte olmayan radyo yayınlarını alıcı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8527.29.00.00.00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8527.91.11.00.00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Kaset tipi olup analog ve dijital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8527.91.19.00.00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25"/>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8527.91.35.00.00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Lazer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8527.91.91.00.00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Kaset tipi olup analog ve dijital okuma sistemli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8527.91.99.00.00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33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8527.92.10.00.00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Çalar saatli radyolar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(Saatli radyolar)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7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8527.92.90.00.00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27"/>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(Radyo yayınlarını alıcı diğer cihazlar)</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385"/>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8527.99.00.00.00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Diğerleri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856"/>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85.28</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Monitörler ve </w:t>
                  </w:r>
                  <w:proofErr w:type="gramStart"/>
                  <w:r w:rsidRPr="001162D6">
                    <w:rPr>
                      <w:rFonts w:eastAsia="Times New Roman"/>
                      <w:bCs/>
                      <w:sz w:val="24"/>
                      <w:szCs w:val="24"/>
                      <w:lang w:eastAsia="tr-TR"/>
                    </w:rPr>
                    <w:t>projektörler</w:t>
                  </w:r>
                  <w:proofErr w:type="gramEnd"/>
                  <w:r w:rsidRPr="001162D6">
                    <w:rPr>
                      <w:rFonts w:eastAsia="Times New Roman"/>
                      <w:bCs/>
                      <w:sz w:val="24"/>
                      <w:szCs w:val="24"/>
                      <w:lang w:eastAsia="tr-TR"/>
                    </w:rPr>
                    <w:t xml:space="preserve"> (televizyon alıcı cihazı ile mücehhez olmayanlar); televizyon alıcı cihazları (radyo yayınlarını alıcı cihazı veya ses veya görüntü kayıt veya tekrar verme cihazıyla birlikte olsun olmasın) </w:t>
                  </w:r>
                  <w:r w:rsidRPr="001162D6">
                    <w:rPr>
                      <w:rFonts w:eastAsia="Times New Roman"/>
                      <w:b w:val="0"/>
                      <w:sz w:val="24"/>
                      <w:szCs w:val="24"/>
                      <w:lang w:eastAsia="tr-TR"/>
                    </w:rPr>
                    <w:t>(8528.42.00.00.00; 8528.52.10.00.00; 8528.62.00.00.00 hariç)</w:t>
                  </w:r>
                  <w:r w:rsidRPr="001162D6">
                    <w:rPr>
                      <w:rFonts w:eastAsia="Times New Roman"/>
                      <w:bCs/>
                      <w:sz w:val="24"/>
                      <w:szCs w:val="24"/>
                      <w:lang w:eastAsia="tr-TR"/>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6,7</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8543.70.03.00.00</w:t>
                  </w:r>
                </w:p>
              </w:tc>
              <w:tc>
                <w:tcPr>
                  <w:tcW w:w="6521"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Video oyun konsolları için kablosuz kızıl ötesi uzaktan kumanda cihazları</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lastRenderedPageBreak/>
                    <w:t>8543.70.90.00.15</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proofErr w:type="spellStart"/>
                  <w:r w:rsidRPr="001162D6">
                    <w:rPr>
                      <w:rFonts w:eastAsia="Times New Roman"/>
                      <w:bCs/>
                      <w:sz w:val="24"/>
                      <w:szCs w:val="24"/>
                      <w:lang w:eastAsia="tr-TR"/>
                    </w:rPr>
                    <w:t>Infrared</w:t>
                  </w:r>
                  <w:proofErr w:type="spellEnd"/>
                  <w:r w:rsidRPr="001162D6">
                    <w:rPr>
                      <w:rFonts w:eastAsia="Times New Roman"/>
                      <w:bCs/>
                      <w:sz w:val="24"/>
                      <w:szCs w:val="24"/>
                      <w:lang w:eastAsia="tr-TR"/>
                    </w:rPr>
                    <w:t xml:space="preserve"> ile çalışan uzaktan kumanda cihazları (</w:t>
                  </w:r>
                  <w:proofErr w:type="spellStart"/>
                  <w:r w:rsidRPr="001162D6">
                    <w:rPr>
                      <w:rFonts w:eastAsia="Times New Roman"/>
                      <w:bCs/>
                      <w:sz w:val="24"/>
                      <w:szCs w:val="24"/>
                      <w:lang w:eastAsia="tr-TR"/>
                    </w:rPr>
                    <w:t>remote</w:t>
                  </w:r>
                  <w:proofErr w:type="spellEnd"/>
                  <w:r w:rsidRPr="001162D6">
                    <w:rPr>
                      <w:rFonts w:eastAsia="Times New Roman"/>
                      <w:bCs/>
                      <w:sz w:val="24"/>
                      <w:szCs w:val="24"/>
                      <w:lang w:eastAsia="tr-TR"/>
                    </w:rPr>
                    <w:t xml:space="preserve"> </w:t>
                  </w:r>
                  <w:proofErr w:type="spellStart"/>
                  <w:r w:rsidRPr="001162D6">
                    <w:rPr>
                      <w:rFonts w:eastAsia="Times New Roman"/>
                      <w:bCs/>
                      <w:sz w:val="24"/>
                      <w:szCs w:val="24"/>
                      <w:lang w:eastAsia="tr-TR"/>
                    </w:rPr>
                    <w:t>control</w:t>
                  </w:r>
                  <w:proofErr w:type="spellEnd"/>
                  <w:r w:rsidRPr="001162D6">
                    <w:rPr>
                      <w:rFonts w:eastAsia="Times New Roman"/>
                      <w:bCs/>
                      <w:sz w:val="24"/>
                      <w:szCs w:val="24"/>
                      <w:lang w:eastAsia="tr-TR"/>
                    </w:rPr>
                    <w:t>)</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27"/>
                <w:jc w:val="center"/>
              </w:trPr>
              <w:tc>
                <w:tcPr>
                  <w:tcW w:w="1516" w:type="dxa"/>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tc>
              <w:tc>
                <w:tcPr>
                  <w:tcW w:w="6521" w:type="dxa"/>
                  <w:tcBorders>
                    <w:top w:val="nil"/>
                    <w:left w:val="nil"/>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(Saat kayışları)</w:t>
                  </w:r>
                </w:p>
              </w:tc>
              <w:tc>
                <w:tcPr>
                  <w:tcW w:w="1514" w:type="dxa"/>
                  <w:tcBorders>
                    <w:top w:val="nil"/>
                    <w:left w:val="nil"/>
                    <w:bottom w:val="nil"/>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 </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9113.90.00.30.00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İnci, kıymetli taş; sentetik veya terkip yoluyla elde edilen taşlardan mamul olanlar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9302.00.00.00.00</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Revolverler ve tabancalar (93.03 veya 93.04 pozisyonundakiler hariç)</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1134"/>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93.03</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Bir patlayıcının itiş gücü ile çalışan diğer ateşli silahlar ve benzeri cihazlar (spor için av tüfekleri ve tüfekler, ağızdan doldurulan ateşli silahlar, sadece işaret fişeği atmak üzere imal edilmiş tabanca ve diğer cihazlar, manevra fişeği atmak için tabanca ve revolverler, hayvan öldürmeye mahsus sürgülü silahlar, ok-atar tüfekler gibi)</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1516" w:type="dxa"/>
                  <w:tcBorders>
                    <w:top w:val="nil"/>
                    <w:left w:val="single" w:sz="8" w:space="0" w:color="auto"/>
                    <w:bottom w:val="nil"/>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9405.10.50.10.11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Kristal avizeler</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737"/>
                <w:jc w:val="center"/>
              </w:trPr>
              <w:tc>
                <w:tcPr>
                  <w:tcW w:w="15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95.04</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Video oyun konsolları ve makinaları, eğlence merkezleri için oyun eşyası, </w:t>
                  </w:r>
                  <w:proofErr w:type="spellStart"/>
                  <w:r w:rsidRPr="001162D6">
                    <w:rPr>
                      <w:rFonts w:eastAsia="Times New Roman"/>
                      <w:bCs/>
                      <w:sz w:val="24"/>
                      <w:szCs w:val="24"/>
                      <w:lang w:eastAsia="tr-TR"/>
                    </w:rPr>
                    <w:t>tilt</w:t>
                  </w:r>
                  <w:proofErr w:type="spellEnd"/>
                  <w:r w:rsidRPr="001162D6">
                    <w:rPr>
                      <w:rFonts w:eastAsia="Times New Roman"/>
                      <w:bCs/>
                      <w:sz w:val="24"/>
                      <w:szCs w:val="24"/>
                      <w:lang w:eastAsia="tr-TR"/>
                    </w:rPr>
                    <w:t xml:space="preserve"> makinası, bilardo, kumarhane oyunları için özel masalar, salon veya masa oyunları ve otomatik bowling oyun ekipmanları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737"/>
                <w:jc w:val="center"/>
              </w:trPr>
              <w:tc>
                <w:tcPr>
                  <w:tcW w:w="151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96.01</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İşlenmiş fildişi, kemik, bağa, boynuz, çatallı boynuz, mercan, sedef ve yontulmaya elverişli diğer hayvansal maddeler ve bu maddelerden eşya (kalıplama suretiyle elde edilen eşya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20</w:t>
                  </w:r>
                </w:p>
              </w:tc>
            </w:tr>
            <w:tr w:rsidR="00194006" w:rsidRPr="001162D6">
              <w:trPr>
                <w:trHeight w:val="284"/>
                <w:jc w:val="center"/>
              </w:trPr>
              <w:tc>
                <w:tcPr>
                  <w:tcW w:w="8037" w:type="dxa"/>
                  <w:gridSpan w:val="2"/>
                  <w:noWrap/>
                  <w:tcMar>
                    <w:top w:w="0" w:type="dxa"/>
                    <w:left w:w="70" w:type="dxa"/>
                    <w:bottom w:w="0" w:type="dxa"/>
                    <w:right w:w="70" w:type="dxa"/>
                  </w:tcMar>
                  <w:vAlign w:val="bottom"/>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NOT: Bu listedeki malların aksam ve parçaları kapsama </w:t>
                  </w:r>
                  <w:proofErr w:type="gramStart"/>
                  <w:r w:rsidRPr="001162D6">
                    <w:rPr>
                      <w:rFonts w:eastAsia="Times New Roman"/>
                      <w:bCs/>
                      <w:sz w:val="24"/>
                      <w:szCs w:val="24"/>
                      <w:lang w:eastAsia="tr-TR"/>
                    </w:rPr>
                    <w:t>dahil</w:t>
                  </w:r>
                  <w:proofErr w:type="gramEnd"/>
                  <w:r w:rsidRPr="001162D6">
                    <w:rPr>
                      <w:rFonts w:eastAsia="Times New Roman"/>
                      <w:bCs/>
                      <w:sz w:val="24"/>
                      <w:szCs w:val="24"/>
                      <w:lang w:eastAsia="tr-TR"/>
                    </w:rPr>
                    <w:t xml:space="preserve"> değildir.</w:t>
                  </w:r>
                </w:p>
              </w:tc>
              <w:tc>
                <w:tcPr>
                  <w:tcW w:w="1514" w:type="dxa"/>
                  <w:noWrap/>
                  <w:tcMar>
                    <w:top w:w="0" w:type="dxa"/>
                    <w:left w:w="70" w:type="dxa"/>
                    <w:bottom w:w="0" w:type="dxa"/>
                    <w:right w:w="70" w:type="dxa"/>
                  </w:tcMar>
                  <w:vAlign w:val="bottom"/>
                </w:tcPr>
                <w:p w:rsidR="00194006" w:rsidRPr="001162D6" w:rsidRDefault="00194006" w:rsidP="001162D6">
                  <w:pPr>
                    <w:spacing w:before="120" w:after="120" w:line="320" w:lineRule="exact"/>
                    <w:rPr>
                      <w:rFonts w:eastAsia="Times New Roman"/>
                      <w:b w:val="0"/>
                      <w:sz w:val="24"/>
                      <w:szCs w:val="24"/>
                      <w:lang w:eastAsia="tr-TR"/>
                    </w:rPr>
                  </w:pPr>
                </w:p>
              </w:tc>
            </w:tr>
          </w:tbl>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(1) SAYILI LİSTE</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KURUMU:</w:t>
            </w:r>
            <w:r w:rsidRPr="001162D6">
              <w:rPr>
                <w:rFonts w:eastAsia="Times New Roman"/>
                <w:b w:val="0"/>
                <w:sz w:val="24"/>
                <w:szCs w:val="24"/>
                <w:lang w:eastAsia="tr-TR"/>
              </w:rPr>
              <w:t xml:space="preserve"> ÖZELLEŞTİRME İDARESİ BAŞKANLIĞI</w:t>
            </w:r>
          </w:p>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Cs/>
                <w:sz w:val="24"/>
                <w:szCs w:val="24"/>
                <w:lang w:eastAsia="tr-TR"/>
              </w:rPr>
              <w:t xml:space="preserve">TEŞKİLATI: </w:t>
            </w:r>
            <w:r w:rsidRPr="001162D6">
              <w:rPr>
                <w:rFonts w:eastAsia="Times New Roman"/>
                <w:b w:val="0"/>
                <w:sz w:val="24"/>
                <w:szCs w:val="24"/>
                <w:lang w:eastAsia="tr-TR"/>
              </w:rPr>
              <w:t>MERKEZ</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İPTAL EDİLEN KADROLARIN</w:t>
            </w:r>
            <w:r w:rsidRPr="001162D6">
              <w:rPr>
                <w:rFonts w:eastAsia="Times New Roman"/>
                <w:b w:val="0"/>
                <w:sz w:val="24"/>
                <w:szCs w:val="24"/>
                <w:lang w:eastAsia="tr-TR"/>
              </w:rPr>
              <w:t xml:space="preserve">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 </w:t>
            </w:r>
          </w:p>
          <w:tbl>
            <w:tblPr>
              <w:tblW w:w="8789" w:type="dxa"/>
              <w:jc w:val="center"/>
              <w:tblCellMar>
                <w:left w:w="0" w:type="dxa"/>
                <w:right w:w="0" w:type="dxa"/>
              </w:tblCellMar>
              <w:tblLook w:val="04A0" w:firstRow="1" w:lastRow="0" w:firstColumn="1" w:lastColumn="0" w:noHBand="0" w:noVBand="1"/>
            </w:tblPr>
            <w:tblGrid>
              <w:gridCol w:w="1084"/>
              <w:gridCol w:w="3436"/>
              <w:gridCol w:w="1444"/>
              <w:gridCol w:w="1411"/>
              <w:gridCol w:w="1414"/>
            </w:tblGrid>
            <w:tr w:rsidR="00194006" w:rsidRPr="001162D6">
              <w:trPr>
                <w:trHeight w:val="688"/>
                <w:jc w:val="center"/>
              </w:trPr>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SINIFI</w:t>
                  </w:r>
                </w:p>
              </w:tc>
              <w:tc>
                <w:tcPr>
                  <w:tcW w:w="3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UNVANI</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DERECESİ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SERBEST KADRO ADEDİ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TOPLAMI</w:t>
                  </w:r>
                </w:p>
              </w:tc>
            </w:tr>
            <w:tr w:rsidR="00194006" w:rsidRPr="001162D6">
              <w:trPr>
                <w:trHeight w:val="335"/>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Başkan Yardımcısı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2</w:t>
                  </w:r>
                </w:p>
              </w:tc>
            </w:tr>
            <w:tr w:rsidR="00194006" w:rsidRPr="001162D6">
              <w:trPr>
                <w:trHeight w:val="353"/>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Sermaye Piyasaları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5"/>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Finansman Fon Yönetimi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5"/>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Danışmanlık Hizmetleri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5"/>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İhale Hizmetleri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5"/>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Personel ve Eğitim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53"/>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İstihdam ve Sosyal Hizmetler Daire Başkanı</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5"/>
                <w:jc w:val="center"/>
              </w:trPr>
              <w:tc>
                <w:tcPr>
                  <w:tcW w:w="6095" w:type="dxa"/>
                  <w:gridSpan w:val="3"/>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TOPLAM</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8</w:t>
                  </w:r>
                </w:p>
              </w:tc>
            </w:tr>
          </w:tbl>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(2) SAYILI LİSTE</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KURUMU: </w:t>
            </w:r>
            <w:r w:rsidRPr="001162D6">
              <w:rPr>
                <w:rFonts w:eastAsia="Times New Roman"/>
                <w:b w:val="0"/>
                <w:sz w:val="24"/>
                <w:szCs w:val="24"/>
                <w:lang w:eastAsia="tr-TR"/>
              </w:rPr>
              <w:t>ÖZELLEŞTİRME İDARESİ BAŞKANLIĞI</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 xml:space="preserve">TEŞKİLATI: </w:t>
            </w:r>
            <w:r w:rsidRPr="001162D6">
              <w:rPr>
                <w:rFonts w:eastAsia="Times New Roman"/>
                <w:b w:val="0"/>
                <w:sz w:val="24"/>
                <w:szCs w:val="24"/>
                <w:lang w:eastAsia="tr-TR"/>
              </w:rPr>
              <w:t>MERKEZ</w:t>
            </w:r>
          </w:p>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İHDAS EDİLEN KADROLARIN</w:t>
            </w:r>
          </w:p>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 </w:t>
            </w:r>
          </w:p>
          <w:tbl>
            <w:tblPr>
              <w:tblW w:w="8789" w:type="dxa"/>
              <w:jc w:val="center"/>
              <w:tblCellMar>
                <w:left w:w="0" w:type="dxa"/>
                <w:right w:w="0" w:type="dxa"/>
              </w:tblCellMar>
              <w:tblLook w:val="04A0" w:firstRow="1" w:lastRow="0" w:firstColumn="1" w:lastColumn="0" w:noHBand="0" w:noVBand="1"/>
            </w:tblPr>
            <w:tblGrid>
              <w:gridCol w:w="1084"/>
              <w:gridCol w:w="3328"/>
              <w:gridCol w:w="1552"/>
              <w:gridCol w:w="1411"/>
              <w:gridCol w:w="1414"/>
            </w:tblGrid>
            <w:tr w:rsidR="00194006" w:rsidRPr="001162D6">
              <w:trPr>
                <w:trHeight w:val="712"/>
                <w:jc w:val="center"/>
              </w:trPr>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SINIFI</w:t>
                  </w:r>
                </w:p>
              </w:tc>
              <w:tc>
                <w:tcPr>
                  <w:tcW w:w="3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Cs/>
                      <w:sz w:val="24"/>
                      <w:szCs w:val="24"/>
                      <w:lang w:eastAsia="tr-TR"/>
                    </w:rPr>
                    <w:t>UNVANI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DERECESİ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SERBEST KADRO ADEDİ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TOPLAMI</w:t>
                  </w:r>
                </w:p>
              </w:tc>
            </w:tr>
            <w:tr w:rsidR="00194006" w:rsidRPr="001162D6">
              <w:trPr>
                <w:trHeight w:val="376"/>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 xml:space="preserve">Finansman Fon Yönetimi ve Sermaye Piyasaları Daire </w:t>
                  </w:r>
                  <w:r w:rsidRPr="001162D6">
                    <w:rPr>
                      <w:rFonts w:eastAsia="Times New Roman"/>
                      <w:b w:val="0"/>
                      <w:sz w:val="24"/>
                      <w:szCs w:val="24"/>
                      <w:lang w:eastAsia="tr-TR"/>
                    </w:rPr>
                    <w:lastRenderedPageBreak/>
                    <w:t>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lastRenderedPageBreak/>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76"/>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lastRenderedPageBreak/>
                    <w:t>GİH</w:t>
                  </w:r>
                </w:p>
              </w:tc>
              <w:tc>
                <w:tcPr>
                  <w:tcW w:w="3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İhale ve Danışmanlık Hizmetleri Daire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76"/>
                <w:jc w:val="center"/>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GİH</w:t>
                  </w:r>
                </w:p>
              </w:tc>
              <w:tc>
                <w:tcPr>
                  <w:tcW w:w="3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rPr>
                      <w:rFonts w:eastAsia="Times New Roman"/>
                      <w:b w:val="0"/>
                      <w:sz w:val="24"/>
                      <w:szCs w:val="24"/>
                      <w:lang w:eastAsia="tr-TR"/>
                    </w:rPr>
                  </w:pPr>
                  <w:r w:rsidRPr="001162D6">
                    <w:rPr>
                      <w:rFonts w:eastAsia="Times New Roman"/>
                      <w:b w:val="0"/>
                      <w:sz w:val="24"/>
                      <w:szCs w:val="24"/>
                      <w:lang w:eastAsia="tr-TR"/>
                    </w:rPr>
                    <w:t>Personel, Eğitim ve İstihdam Daire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1</w:t>
                  </w:r>
                </w:p>
              </w:tc>
            </w:tr>
            <w:tr w:rsidR="00194006" w:rsidRPr="001162D6">
              <w:trPr>
                <w:trHeight w:val="336"/>
                <w:jc w:val="center"/>
              </w:trPr>
              <w:tc>
                <w:tcPr>
                  <w:tcW w:w="6095" w:type="dxa"/>
                  <w:gridSpan w:val="3"/>
                  <w:tcBorders>
                    <w:top w:val="nil"/>
                    <w:left w:val="single" w:sz="8" w:space="0" w:color="auto"/>
                    <w:bottom w:val="single" w:sz="8" w:space="0" w:color="auto"/>
                    <w:right w:val="single" w:sz="8" w:space="0" w:color="auto"/>
                  </w:tcBorders>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Cs/>
                      <w:sz w:val="24"/>
                      <w:szCs w:val="24"/>
                      <w:lang w:eastAsia="tr-TR"/>
                    </w:rPr>
                    <w:t>TOPLAM</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006" w:rsidRPr="001162D6" w:rsidRDefault="00194006" w:rsidP="001162D6">
                  <w:pPr>
                    <w:spacing w:before="120" w:after="120" w:line="320" w:lineRule="exact"/>
                    <w:jc w:val="center"/>
                    <w:rPr>
                      <w:rFonts w:eastAsia="Times New Roman"/>
                      <w:b w:val="0"/>
                      <w:sz w:val="24"/>
                      <w:szCs w:val="24"/>
                      <w:lang w:eastAsia="tr-TR"/>
                    </w:rPr>
                  </w:pPr>
                  <w:r w:rsidRPr="001162D6">
                    <w:rPr>
                      <w:rFonts w:eastAsia="Times New Roman"/>
                      <w:b w:val="0"/>
                      <w:sz w:val="24"/>
                      <w:szCs w:val="24"/>
                      <w:lang w:eastAsia="tr-TR"/>
                    </w:rPr>
                    <w:t>3</w:t>
                  </w:r>
                </w:p>
              </w:tc>
            </w:tr>
          </w:tbl>
          <w:p w:rsidR="00194006" w:rsidRPr="001162D6" w:rsidRDefault="00194006" w:rsidP="001162D6">
            <w:pPr>
              <w:spacing w:before="120" w:after="120" w:line="320" w:lineRule="exact"/>
              <w:jc w:val="both"/>
              <w:rPr>
                <w:rFonts w:eastAsia="Times New Roman"/>
                <w:b w:val="0"/>
                <w:sz w:val="24"/>
                <w:szCs w:val="24"/>
                <w:lang w:eastAsia="tr-TR"/>
              </w:rPr>
            </w:pPr>
            <w:r w:rsidRPr="001162D6">
              <w:rPr>
                <w:rFonts w:eastAsia="Times New Roman"/>
                <w:b w:val="0"/>
                <w:sz w:val="24"/>
                <w:szCs w:val="24"/>
                <w:lang w:eastAsia="tr-TR"/>
              </w:rPr>
              <w:t> </w:t>
            </w:r>
          </w:p>
        </w:tc>
      </w:tr>
    </w:tbl>
    <w:p w:rsidR="00194006" w:rsidRDefault="00194006"/>
    <w:sectPr w:rsidR="00194006" w:rsidSect="00B22207">
      <w:footerReference w:type="default" r:id="rId7"/>
      <w:pgSz w:w="11907" w:h="16840" w:code="9"/>
      <w:pgMar w:top="1349" w:right="992" w:bottom="709" w:left="993" w:header="425" w:footer="38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F0" w:rsidRDefault="004F27F0" w:rsidP="001162D6">
      <w:pPr>
        <w:spacing w:line="240" w:lineRule="auto"/>
      </w:pPr>
      <w:r>
        <w:separator/>
      </w:r>
    </w:p>
  </w:endnote>
  <w:endnote w:type="continuationSeparator" w:id="0">
    <w:p w:rsidR="004F27F0" w:rsidRDefault="004F27F0" w:rsidP="00116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Times">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38921"/>
      <w:docPartObj>
        <w:docPartGallery w:val="Page Numbers (Bottom of Page)"/>
        <w:docPartUnique/>
      </w:docPartObj>
    </w:sdtPr>
    <w:sdtContent>
      <w:sdt>
        <w:sdtPr>
          <w:id w:val="860082579"/>
          <w:docPartObj>
            <w:docPartGallery w:val="Page Numbers (Top of Page)"/>
            <w:docPartUnique/>
          </w:docPartObj>
        </w:sdtPr>
        <w:sdtContent>
          <w:p w:rsidR="001162D6" w:rsidRDefault="001162D6">
            <w:pPr>
              <w:pStyle w:val="Altbilgi"/>
              <w:jc w:val="right"/>
            </w:pPr>
            <w:r>
              <w:t xml:space="preserve">Sayfa </w:t>
            </w:r>
            <w:r>
              <w:rPr>
                <w:b/>
                <w:bCs/>
              </w:rPr>
              <w:fldChar w:fldCharType="begin"/>
            </w:r>
            <w:r>
              <w:rPr>
                <w:b/>
                <w:bCs/>
              </w:rPr>
              <w:instrText>PAGE</w:instrText>
            </w:r>
            <w:r>
              <w:rPr>
                <w:b/>
                <w:bCs/>
              </w:rPr>
              <w:fldChar w:fldCharType="separate"/>
            </w:r>
            <w:r>
              <w:rPr>
                <w:b/>
                <w:bCs/>
                <w:noProof/>
              </w:rPr>
              <w:t>2</w:t>
            </w:r>
            <w:r>
              <w:rPr>
                <w:b/>
                <w:bCs/>
              </w:rPr>
              <w:fldChar w:fldCharType="end"/>
            </w:r>
            <w:r>
              <w:t xml:space="preserve"> / </w:t>
            </w:r>
            <w:r>
              <w:rPr>
                <w:b/>
                <w:bCs/>
              </w:rPr>
              <w:fldChar w:fldCharType="begin"/>
            </w:r>
            <w:r>
              <w:rPr>
                <w:b/>
                <w:bCs/>
              </w:rPr>
              <w:instrText>NUMPAGES</w:instrText>
            </w:r>
            <w:r>
              <w:rPr>
                <w:b/>
                <w:bCs/>
              </w:rPr>
              <w:fldChar w:fldCharType="separate"/>
            </w:r>
            <w:r>
              <w:rPr>
                <w:b/>
                <w:bCs/>
                <w:noProof/>
              </w:rPr>
              <w:t>65</w:t>
            </w:r>
            <w:r>
              <w:rPr>
                <w:b/>
                <w:bCs/>
              </w:rPr>
              <w:fldChar w:fldCharType="end"/>
            </w:r>
          </w:p>
        </w:sdtContent>
      </w:sdt>
    </w:sdtContent>
  </w:sdt>
  <w:p w:rsidR="001162D6" w:rsidRDefault="001162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F0" w:rsidRDefault="004F27F0" w:rsidP="001162D6">
      <w:pPr>
        <w:spacing w:line="240" w:lineRule="auto"/>
      </w:pPr>
      <w:r>
        <w:separator/>
      </w:r>
    </w:p>
  </w:footnote>
  <w:footnote w:type="continuationSeparator" w:id="0">
    <w:p w:rsidR="004F27F0" w:rsidRDefault="004F27F0" w:rsidP="001162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06"/>
    <w:rsid w:val="001162D6"/>
    <w:rsid w:val="00194006"/>
    <w:rsid w:val="003507C8"/>
    <w:rsid w:val="004F27F0"/>
    <w:rsid w:val="00B22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b/>
        <w:lang w:val="tr-TR"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94006"/>
    <w:pPr>
      <w:keepNext/>
      <w:spacing w:before="240" w:after="60" w:line="240" w:lineRule="auto"/>
      <w:outlineLvl w:val="0"/>
    </w:pPr>
    <w:rPr>
      <w:rFonts w:ascii="Arial" w:eastAsiaTheme="minorEastAsia" w:hAnsi="Arial" w:cs="Arial"/>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4006"/>
    <w:rPr>
      <w:rFonts w:ascii="Arial" w:eastAsiaTheme="minorEastAsia" w:hAnsi="Arial" w:cs="Arial"/>
      <w:bCs/>
      <w:kern w:val="32"/>
      <w:sz w:val="32"/>
      <w:szCs w:val="32"/>
      <w:lang w:eastAsia="tr-TR"/>
    </w:rPr>
  </w:style>
  <w:style w:type="paragraph" w:styleId="NormalWeb">
    <w:name w:val="Normal (Web)"/>
    <w:basedOn w:val="Normal"/>
    <w:rsid w:val="00194006"/>
    <w:pPr>
      <w:spacing w:before="100" w:beforeAutospacing="1" w:after="100" w:afterAutospacing="1" w:line="240" w:lineRule="auto"/>
    </w:pPr>
    <w:rPr>
      <w:rFonts w:eastAsia="Times New Roman"/>
      <w:b w:val="0"/>
      <w:sz w:val="24"/>
      <w:szCs w:val="24"/>
      <w:lang w:eastAsia="tr-TR"/>
    </w:rPr>
  </w:style>
  <w:style w:type="paragraph" w:styleId="stbilgi">
    <w:name w:val="header"/>
    <w:basedOn w:val="Normal"/>
    <w:link w:val="stbilgiChar"/>
    <w:rsid w:val="00194006"/>
    <w:pPr>
      <w:tabs>
        <w:tab w:val="center" w:pos="4536"/>
        <w:tab w:val="right" w:pos="9072"/>
      </w:tabs>
      <w:spacing w:line="240" w:lineRule="auto"/>
    </w:pPr>
    <w:rPr>
      <w:rFonts w:eastAsia="Times New Roman"/>
      <w:b w:val="0"/>
      <w:sz w:val="24"/>
      <w:szCs w:val="24"/>
      <w:lang w:eastAsia="tr-TR"/>
    </w:rPr>
  </w:style>
  <w:style w:type="character" w:customStyle="1" w:styleId="stbilgiChar">
    <w:name w:val="Üstbilgi Char"/>
    <w:basedOn w:val="VarsaylanParagrafYazTipi"/>
    <w:link w:val="stbilgi"/>
    <w:rsid w:val="00194006"/>
    <w:rPr>
      <w:rFonts w:eastAsia="Times New Roman"/>
      <w:b w:val="0"/>
      <w:sz w:val="24"/>
      <w:szCs w:val="24"/>
      <w:lang w:eastAsia="tr-TR"/>
    </w:rPr>
  </w:style>
  <w:style w:type="paragraph" w:styleId="Altbilgi">
    <w:name w:val="footer"/>
    <w:basedOn w:val="Normal"/>
    <w:link w:val="AltbilgiChar"/>
    <w:uiPriority w:val="99"/>
    <w:rsid w:val="00194006"/>
    <w:pPr>
      <w:tabs>
        <w:tab w:val="center" w:pos="4536"/>
        <w:tab w:val="right" w:pos="9072"/>
      </w:tabs>
      <w:spacing w:line="240" w:lineRule="auto"/>
    </w:pPr>
    <w:rPr>
      <w:rFonts w:eastAsia="Times New Roman"/>
      <w:b w:val="0"/>
      <w:sz w:val="24"/>
      <w:szCs w:val="24"/>
      <w:lang w:eastAsia="tr-TR"/>
    </w:rPr>
  </w:style>
  <w:style w:type="character" w:customStyle="1" w:styleId="AltbilgiChar">
    <w:name w:val="Altbilgi Char"/>
    <w:basedOn w:val="VarsaylanParagrafYazTipi"/>
    <w:link w:val="Altbilgi"/>
    <w:uiPriority w:val="99"/>
    <w:rsid w:val="00194006"/>
    <w:rPr>
      <w:rFonts w:eastAsia="Times New Roman"/>
      <w:b w:val="0"/>
      <w:sz w:val="24"/>
      <w:szCs w:val="24"/>
      <w:lang w:eastAsia="tr-TR"/>
    </w:rPr>
  </w:style>
  <w:style w:type="paragraph" w:styleId="GvdeMetni">
    <w:name w:val="Body Text"/>
    <w:basedOn w:val="Normal"/>
    <w:link w:val="GvdeMetniChar"/>
    <w:rsid w:val="00194006"/>
    <w:pPr>
      <w:spacing w:line="240" w:lineRule="auto"/>
      <w:jc w:val="both"/>
    </w:pPr>
    <w:rPr>
      <w:rFonts w:ascii="Tahoma" w:eastAsia="Times New Roman" w:hAnsi="Tahoma"/>
      <w:b w:val="0"/>
      <w:sz w:val="22"/>
      <w:lang w:eastAsia="tr-TR"/>
    </w:rPr>
  </w:style>
  <w:style w:type="character" w:customStyle="1" w:styleId="GvdeMetniChar">
    <w:name w:val="Gövde Metni Char"/>
    <w:basedOn w:val="VarsaylanParagrafYazTipi"/>
    <w:link w:val="GvdeMetni"/>
    <w:rsid w:val="00194006"/>
    <w:rPr>
      <w:rFonts w:ascii="Tahoma" w:eastAsia="Times New Roman" w:hAnsi="Tahoma"/>
      <w:b w:val="0"/>
      <w:sz w:val="22"/>
      <w:lang w:eastAsia="tr-TR"/>
    </w:rPr>
  </w:style>
  <w:style w:type="paragraph" w:styleId="BalonMetni">
    <w:name w:val="Balloon Text"/>
    <w:basedOn w:val="Normal"/>
    <w:link w:val="BalonMetniChar"/>
    <w:semiHidden/>
    <w:rsid w:val="00194006"/>
    <w:pPr>
      <w:spacing w:line="240" w:lineRule="auto"/>
    </w:pPr>
    <w:rPr>
      <w:rFonts w:ascii="Tahoma" w:eastAsia="Times New Roman" w:hAnsi="Tahoma" w:cs="Tahoma"/>
      <w:b w:val="0"/>
      <w:sz w:val="16"/>
      <w:szCs w:val="16"/>
      <w:lang w:eastAsia="tr-TR"/>
    </w:rPr>
  </w:style>
  <w:style w:type="character" w:customStyle="1" w:styleId="BalonMetniChar">
    <w:name w:val="Balon Metni Char"/>
    <w:basedOn w:val="VarsaylanParagrafYazTipi"/>
    <w:link w:val="BalonMetni"/>
    <w:semiHidden/>
    <w:rsid w:val="00194006"/>
    <w:rPr>
      <w:rFonts w:ascii="Tahoma" w:eastAsia="Times New Roman" w:hAnsi="Tahoma" w:cs="Tahoma"/>
      <w:b w:val="0"/>
      <w:sz w:val="16"/>
      <w:szCs w:val="16"/>
      <w:lang w:eastAsia="tr-TR"/>
    </w:rPr>
  </w:style>
  <w:style w:type="paragraph" w:customStyle="1" w:styleId="msoplantext">
    <w:name w:val="msoplaıntext"/>
    <w:basedOn w:val="Normal"/>
    <w:rsid w:val="00194006"/>
    <w:pPr>
      <w:spacing w:line="240" w:lineRule="auto"/>
    </w:pPr>
    <w:rPr>
      <w:rFonts w:ascii="Courier New" w:eastAsia="Times New Roman" w:hAnsi="Courier New"/>
      <w:b w:val="0"/>
      <w:lang w:eastAsia="tr-TR"/>
    </w:rPr>
  </w:style>
  <w:style w:type="character" w:customStyle="1" w:styleId="Normal1">
    <w:name w:val="Normal1"/>
    <w:rsid w:val="00194006"/>
    <w:rPr>
      <w:rFonts w:ascii="Times New Roman" w:eastAsia="Times New Roman" w:hAnsi="Times New Roman" w:cs="Times New Roman" w:hint="default"/>
      <w:noProof w:val="0"/>
      <w:sz w:val="24"/>
      <w:lang w:val="en-GB"/>
    </w:rPr>
  </w:style>
  <w:style w:type="table" w:styleId="TabloKlavuzu">
    <w:name w:val="Table Grid"/>
    <w:basedOn w:val="NormalTablo"/>
    <w:rsid w:val="00194006"/>
    <w:pPr>
      <w:spacing w:line="240" w:lineRule="auto"/>
    </w:pPr>
    <w:rPr>
      <w:rFonts w:eastAsia="Times New Roman"/>
      <w:b w:val="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b/>
        <w:lang w:val="tr-TR"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94006"/>
    <w:pPr>
      <w:keepNext/>
      <w:spacing w:before="240" w:after="60" w:line="240" w:lineRule="auto"/>
      <w:outlineLvl w:val="0"/>
    </w:pPr>
    <w:rPr>
      <w:rFonts w:ascii="Arial" w:eastAsiaTheme="minorEastAsia" w:hAnsi="Arial" w:cs="Arial"/>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4006"/>
    <w:rPr>
      <w:rFonts w:ascii="Arial" w:eastAsiaTheme="minorEastAsia" w:hAnsi="Arial" w:cs="Arial"/>
      <w:bCs/>
      <w:kern w:val="32"/>
      <w:sz w:val="32"/>
      <w:szCs w:val="32"/>
      <w:lang w:eastAsia="tr-TR"/>
    </w:rPr>
  </w:style>
  <w:style w:type="paragraph" w:styleId="NormalWeb">
    <w:name w:val="Normal (Web)"/>
    <w:basedOn w:val="Normal"/>
    <w:rsid w:val="00194006"/>
    <w:pPr>
      <w:spacing w:before="100" w:beforeAutospacing="1" w:after="100" w:afterAutospacing="1" w:line="240" w:lineRule="auto"/>
    </w:pPr>
    <w:rPr>
      <w:rFonts w:eastAsia="Times New Roman"/>
      <w:b w:val="0"/>
      <w:sz w:val="24"/>
      <w:szCs w:val="24"/>
      <w:lang w:eastAsia="tr-TR"/>
    </w:rPr>
  </w:style>
  <w:style w:type="paragraph" w:styleId="stbilgi">
    <w:name w:val="header"/>
    <w:basedOn w:val="Normal"/>
    <w:link w:val="stbilgiChar"/>
    <w:rsid w:val="00194006"/>
    <w:pPr>
      <w:tabs>
        <w:tab w:val="center" w:pos="4536"/>
        <w:tab w:val="right" w:pos="9072"/>
      </w:tabs>
      <w:spacing w:line="240" w:lineRule="auto"/>
    </w:pPr>
    <w:rPr>
      <w:rFonts w:eastAsia="Times New Roman"/>
      <w:b w:val="0"/>
      <w:sz w:val="24"/>
      <w:szCs w:val="24"/>
      <w:lang w:eastAsia="tr-TR"/>
    </w:rPr>
  </w:style>
  <w:style w:type="character" w:customStyle="1" w:styleId="stbilgiChar">
    <w:name w:val="Üstbilgi Char"/>
    <w:basedOn w:val="VarsaylanParagrafYazTipi"/>
    <w:link w:val="stbilgi"/>
    <w:rsid w:val="00194006"/>
    <w:rPr>
      <w:rFonts w:eastAsia="Times New Roman"/>
      <w:b w:val="0"/>
      <w:sz w:val="24"/>
      <w:szCs w:val="24"/>
      <w:lang w:eastAsia="tr-TR"/>
    </w:rPr>
  </w:style>
  <w:style w:type="paragraph" w:styleId="Altbilgi">
    <w:name w:val="footer"/>
    <w:basedOn w:val="Normal"/>
    <w:link w:val="AltbilgiChar"/>
    <w:uiPriority w:val="99"/>
    <w:rsid w:val="00194006"/>
    <w:pPr>
      <w:tabs>
        <w:tab w:val="center" w:pos="4536"/>
        <w:tab w:val="right" w:pos="9072"/>
      </w:tabs>
      <w:spacing w:line="240" w:lineRule="auto"/>
    </w:pPr>
    <w:rPr>
      <w:rFonts w:eastAsia="Times New Roman"/>
      <w:b w:val="0"/>
      <w:sz w:val="24"/>
      <w:szCs w:val="24"/>
      <w:lang w:eastAsia="tr-TR"/>
    </w:rPr>
  </w:style>
  <w:style w:type="character" w:customStyle="1" w:styleId="AltbilgiChar">
    <w:name w:val="Altbilgi Char"/>
    <w:basedOn w:val="VarsaylanParagrafYazTipi"/>
    <w:link w:val="Altbilgi"/>
    <w:uiPriority w:val="99"/>
    <w:rsid w:val="00194006"/>
    <w:rPr>
      <w:rFonts w:eastAsia="Times New Roman"/>
      <w:b w:val="0"/>
      <w:sz w:val="24"/>
      <w:szCs w:val="24"/>
      <w:lang w:eastAsia="tr-TR"/>
    </w:rPr>
  </w:style>
  <w:style w:type="paragraph" w:styleId="GvdeMetni">
    <w:name w:val="Body Text"/>
    <w:basedOn w:val="Normal"/>
    <w:link w:val="GvdeMetniChar"/>
    <w:rsid w:val="00194006"/>
    <w:pPr>
      <w:spacing w:line="240" w:lineRule="auto"/>
      <w:jc w:val="both"/>
    </w:pPr>
    <w:rPr>
      <w:rFonts w:ascii="Tahoma" w:eastAsia="Times New Roman" w:hAnsi="Tahoma"/>
      <w:b w:val="0"/>
      <w:sz w:val="22"/>
      <w:lang w:eastAsia="tr-TR"/>
    </w:rPr>
  </w:style>
  <w:style w:type="character" w:customStyle="1" w:styleId="GvdeMetniChar">
    <w:name w:val="Gövde Metni Char"/>
    <w:basedOn w:val="VarsaylanParagrafYazTipi"/>
    <w:link w:val="GvdeMetni"/>
    <w:rsid w:val="00194006"/>
    <w:rPr>
      <w:rFonts w:ascii="Tahoma" w:eastAsia="Times New Roman" w:hAnsi="Tahoma"/>
      <w:b w:val="0"/>
      <w:sz w:val="22"/>
      <w:lang w:eastAsia="tr-TR"/>
    </w:rPr>
  </w:style>
  <w:style w:type="paragraph" w:styleId="BalonMetni">
    <w:name w:val="Balloon Text"/>
    <w:basedOn w:val="Normal"/>
    <w:link w:val="BalonMetniChar"/>
    <w:semiHidden/>
    <w:rsid w:val="00194006"/>
    <w:pPr>
      <w:spacing w:line="240" w:lineRule="auto"/>
    </w:pPr>
    <w:rPr>
      <w:rFonts w:ascii="Tahoma" w:eastAsia="Times New Roman" w:hAnsi="Tahoma" w:cs="Tahoma"/>
      <w:b w:val="0"/>
      <w:sz w:val="16"/>
      <w:szCs w:val="16"/>
      <w:lang w:eastAsia="tr-TR"/>
    </w:rPr>
  </w:style>
  <w:style w:type="character" w:customStyle="1" w:styleId="BalonMetniChar">
    <w:name w:val="Balon Metni Char"/>
    <w:basedOn w:val="VarsaylanParagrafYazTipi"/>
    <w:link w:val="BalonMetni"/>
    <w:semiHidden/>
    <w:rsid w:val="00194006"/>
    <w:rPr>
      <w:rFonts w:ascii="Tahoma" w:eastAsia="Times New Roman" w:hAnsi="Tahoma" w:cs="Tahoma"/>
      <w:b w:val="0"/>
      <w:sz w:val="16"/>
      <w:szCs w:val="16"/>
      <w:lang w:eastAsia="tr-TR"/>
    </w:rPr>
  </w:style>
  <w:style w:type="paragraph" w:customStyle="1" w:styleId="msoplantext">
    <w:name w:val="msoplaıntext"/>
    <w:basedOn w:val="Normal"/>
    <w:rsid w:val="00194006"/>
    <w:pPr>
      <w:spacing w:line="240" w:lineRule="auto"/>
    </w:pPr>
    <w:rPr>
      <w:rFonts w:ascii="Courier New" w:eastAsia="Times New Roman" w:hAnsi="Courier New"/>
      <w:b w:val="0"/>
      <w:lang w:eastAsia="tr-TR"/>
    </w:rPr>
  </w:style>
  <w:style w:type="character" w:customStyle="1" w:styleId="Normal1">
    <w:name w:val="Normal1"/>
    <w:rsid w:val="00194006"/>
    <w:rPr>
      <w:rFonts w:ascii="Times New Roman" w:eastAsia="Times New Roman" w:hAnsi="Times New Roman" w:cs="Times New Roman" w:hint="default"/>
      <w:noProof w:val="0"/>
      <w:sz w:val="24"/>
      <w:lang w:val="en-GB"/>
    </w:rPr>
  </w:style>
  <w:style w:type="table" w:styleId="TabloKlavuzu">
    <w:name w:val="Table Grid"/>
    <w:basedOn w:val="NormalTablo"/>
    <w:rsid w:val="00194006"/>
    <w:pPr>
      <w:spacing w:line="240" w:lineRule="auto"/>
    </w:pPr>
    <w:rPr>
      <w:rFonts w:eastAsia="Times New Roman"/>
      <w:b w:val="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21863</Words>
  <Characters>124622</Characters>
  <Application>Microsoft Office Word</Application>
  <DocSecurity>0</DocSecurity>
  <Lines>1038</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sertugrul</dc:creator>
  <cp:lastModifiedBy>sertugrul</cp:lastModifiedBy>
  <cp:revision>3</cp:revision>
  <dcterms:created xsi:type="dcterms:W3CDTF">2018-03-28T10:31:00Z</dcterms:created>
  <dcterms:modified xsi:type="dcterms:W3CDTF">2018-04-06T12:37:00Z</dcterms:modified>
</cp:coreProperties>
</file>